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7F" w:rsidRPr="000235CF" w:rsidRDefault="00EA3FCC" w:rsidP="00472E18">
      <w:pPr>
        <w:pStyle w:val="2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>
        <w:rPr>
          <w:lang w:eastAsia="ru-RU"/>
        </w:rPr>
        <w:t xml:space="preserve">                                         </w:t>
      </w:r>
      <w:r w:rsidR="00E309D1" w:rsidRPr="00472E18">
        <w:rPr>
          <w:color w:val="000000" w:themeColor="text1"/>
          <w:lang w:eastAsia="ru-RU"/>
        </w:rPr>
        <w:t xml:space="preserve">Правила проведения </w:t>
      </w:r>
      <w:r w:rsidR="00DD5832" w:rsidRPr="00472E18">
        <w:rPr>
          <w:color w:val="000000" w:themeColor="text1"/>
          <w:lang w:eastAsia="ru-RU"/>
        </w:rPr>
        <w:t>Акции</w:t>
      </w:r>
      <w:r w:rsidR="00E00844" w:rsidRPr="00472E18">
        <w:rPr>
          <w:color w:val="000000" w:themeColor="text1"/>
          <w:lang w:eastAsia="ru-RU"/>
        </w:rPr>
        <w:t xml:space="preserve"> «</w:t>
      </w:r>
      <w:r w:rsidR="00E25709">
        <w:rPr>
          <w:color w:val="000000" w:themeColor="text1"/>
          <w:lang w:eastAsia="ru-RU"/>
        </w:rPr>
        <w:t>Подарки ваши - заботы наши</w:t>
      </w:r>
      <w:r w:rsidR="00F6260E" w:rsidRPr="00472E18">
        <w:rPr>
          <w:color w:val="000000" w:themeColor="text1"/>
          <w:lang w:eastAsia="ru-RU"/>
        </w:rPr>
        <w:t>»</w:t>
      </w:r>
      <w:r w:rsidR="00E60F7F" w:rsidRPr="00472E18">
        <w:rPr>
          <w:rFonts w:ascii="Times New Roman" w:eastAsia="Times New Roman" w:hAnsi="Times New Roman" w:cs="Times New Roman"/>
          <w:bCs w:val="0"/>
          <w:color w:val="000000" w:themeColor="text1"/>
          <w:sz w:val="22"/>
          <w:szCs w:val="22"/>
          <w:lang w:eastAsia="ru-RU"/>
        </w:rPr>
        <w:t xml:space="preserve"> </w:t>
      </w:r>
    </w:p>
    <w:p w:rsidR="00956C60" w:rsidRDefault="008737D5" w:rsidP="002420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В </w:t>
      </w:r>
      <w:r w:rsidR="00DD5832">
        <w:rPr>
          <w:rFonts w:ascii="Times New Roman" w:eastAsia="Times New Roman" w:hAnsi="Times New Roman"/>
          <w:b/>
          <w:lang w:eastAsia="ru-RU"/>
        </w:rPr>
        <w:t>торговом центре</w:t>
      </w:r>
      <w:r w:rsidR="00E60F7F">
        <w:rPr>
          <w:rFonts w:ascii="Times New Roman" w:eastAsia="Times New Roman" w:hAnsi="Times New Roman"/>
          <w:b/>
          <w:lang w:eastAsia="ru-RU"/>
        </w:rPr>
        <w:t xml:space="preserve"> </w:t>
      </w:r>
      <w:r w:rsidR="00DD5832">
        <w:rPr>
          <w:rFonts w:ascii="Times New Roman" w:eastAsia="Times New Roman" w:hAnsi="Times New Roman"/>
          <w:b/>
          <w:lang w:eastAsia="ru-RU"/>
        </w:rPr>
        <w:t>«Электра</w:t>
      </w:r>
      <w:r w:rsidR="00E60F7F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E60F7F" w:rsidRPr="00D96B36" w:rsidRDefault="00DD5832" w:rsidP="002420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(далее – ТЦ </w:t>
      </w:r>
      <w:r w:rsidR="00E60F7F">
        <w:rPr>
          <w:rFonts w:ascii="Times New Roman" w:eastAsia="Times New Roman" w:hAnsi="Times New Roman"/>
          <w:b/>
          <w:lang w:eastAsia="ru-RU"/>
        </w:rPr>
        <w:t>«</w:t>
      </w:r>
      <w:r>
        <w:rPr>
          <w:rFonts w:ascii="Times New Roman" w:eastAsia="Times New Roman" w:hAnsi="Times New Roman"/>
          <w:b/>
          <w:lang w:eastAsia="ru-RU"/>
        </w:rPr>
        <w:t>Электра</w:t>
      </w:r>
      <w:r w:rsidR="00E60F7F">
        <w:rPr>
          <w:rFonts w:ascii="Times New Roman" w:eastAsia="Times New Roman" w:hAnsi="Times New Roman"/>
          <w:b/>
          <w:lang w:eastAsia="ru-RU"/>
        </w:rPr>
        <w:t>»)</w:t>
      </w:r>
      <w:r>
        <w:rPr>
          <w:rFonts w:ascii="Times New Roman" w:eastAsia="Times New Roman" w:hAnsi="Times New Roman"/>
          <w:b/>
          <w:lang w:eastAsia="ru-RU"/>
        </w:rPr>
        <w:br/>
      </w:r>
      <w:r>
        <w:rPr>
          <w:rFonts w:ascii="Times New Roman" w:eastAsia="Times New Roman" w:hAnsi="Times New Roman"/>
          <w:b/>
          <w:lang w:eastAsia="ru-RU"/>
        </w:rPr>
        <w:br/>
      </w:r>
    </w:p>
    <w:p w:rsidR="00DD5832" w:rsidRPr="00DD5832" w:rsidRDefault="00DD5832" w:rsidP="00DD583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32">
        <w:rPr>
          <w:rFonts w:ascii="Times New Roman" w:hAnsi="Times New Roman" w:cs="Times New Roman"/>
          <w:b/>
        </w:rPr>
        <w:t>Наименование Акции:</w:t>
      </w:r>
      <w:r w:rsidR="00855DF8">
        <w:rPr>
          <w:rFonts w:ascii="Times New Roman" w:hAnsi="Times New Roman" w:cs="Times New Roman"/>
        </w:rPr>
        <w:t> «</w:t>
      </w:r>
      <w:r w:rsidR="00E25709">
        <w:rPr>
          <w:rFonts w:ascii="Times New Roman" w:hAnsi="Times New Roman" w:cs="Times New Roman"/>
        </w:rPr>
        <w:t>Подарки ваши</w:t>
      </w:r>
      <w:r w:rsidR="0037428F">
        <w:rPr>
          <w:rFonts w:ascii="Times New Roman" w:hAnsi="Times New Roman" w:cs="Times New Roman"/>
        </w:rPr>
        <w:t xml:space="preserve"> </w:t>
      </w:r>
      <w:r w:rsidR="00E25709">
        <w:rPr>
          <w:rFonts w:ascii="Times New Roman" w:hAnsi="Times New Roman" w:cs="Times New Roman"/>
        </w:rPr>
        <w:t>-</w:t>
      </w:r>
      <w:r w:rsidR="0037428F">
        <w:rPr>
          <w:rFonts w:ascii="Times New Roman" w:hAnsi="Times New Roman" w:cs="Times New Roman"/>
        </w:rPr>
        <w:t xml:space="preserve"> </w:t>
      </w:r>
      <w:r w:rsidR="007E2B5B">
        <w:rPr>
          <w:rFonts w:ascii="Times New Roman" w:hAnsi="Times New Roman" w:cs="Times New Roman"/>
        </w:rPr>
        <w:t>заботы наши</w:t>
      </w:r>
      <w:r w:rsidRPr="00DD5832">
        <w:rPr>
          <w:rFonts w:ascii="Times New Roman" w:hAnsi="Times New Roman" w:cs="Times New Roman"/>
        </w:rPr>
        <w:t>».</w:t>
      </w:r>
    </w:p>
    <w:p w:rsidR="00DD5832" w:rsidRPr="00DD5832" w:rsidRDefault="00DD5832" w:rsidP="00DD5832">
      <w:pPr>
        <w:pStyle w:val="ad"/>
        <w:ind w:left="426"/>
        <w:jc w:val="both"/>
        <w:rPr>
          <w:rFonts w:ascii="Times New Roman" w:hAnsi="Times New Roman" w:cs="Times New Roman"/>
        </w:rPr>
      </w:pPr>
    </w:p>
    <w:p w:rsidR="00DD5832" w:rsidRPr="00DD5832" w:rsidRDefault="00DD5832" w:rsidP="00DD583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32">
        <w:rPr>
          <w:rFonts w:ascii="Times New Roman" w:hAnsi="Times New Roman" w:cs="Times New Roman"/>
          <w:b/>
        </w:rPr>
        <w:t xml:space="preserve">Цель и способ проведения Акции: </w:t>
      </w:r>
      <w:r w:rsidRPr="00DD5832">
        <w:rPr>
          <w:rFonts w:ascii="Times New Roman" w:hAnsi="Times New Roman" w:cs="Times New Roman"/>
        </w:rPr>
        <w:t>стимулирующая</w:t>
      </w:r>
      <w:r w:rsidRPr="00DD5832">
        <w:rPr>
          <w:rFonts w:ascii="Times New Roman" w:hAnsi="Times New Roman" w:cs="Times New Roman"/>
          <w:b/>
        </w:rPr>
        <w:t xml:space="preserve"> </w:t>
      </w:r>
      <w:r w:rsidRPr="00DD5832">
        <w:rPr>
          <w:rFonts w:ascii="Times New Roman" w:hAnsi="Times New Roman" w:cs="Times New Roman"/>
        </w:rPr>
        <w:t>Акция проводится с целью продвижения, увеличения посещаемости и продаж магазинов торгового центра за счет поощрения покупателей за совершенные покупки</w:t>
      </w:r>
      <w:r w:rsidR="008737D5">
        <w:rPr>
          <w:rFonts w:ascii="Times New Roman" w:hAnsi="Times New Roman" w:cs="Times New Roman"/>
        </w:rPr>
        <w:t>,</w:t>
      </w:r>
      <w:r w:rsidRPr="00DD5832">
        <w:rPr>
          <w:rFonts w:ascii="Times New Roman" w:hAnsi="Times New Roman" w:cs="Times New Roman"/>
        </w:rPr>
        <w:t xml:space="preserve"> посредством</w:t>
      </w:r>
      <w:r w:rsidR="00EA1078" w:rsidRPr="00EA1078">
        <w:rPr>
          <w:rFonts w:ascii="Times New Roman" w:hAnsi="Times New Roman" w:cs="Times New Roman"/>
        </w:rPr>
        <w:t xml:space="preserve"> </w:t>
      </w:r>
      <w:r w:rsidR="0044433E">
        <w:rPr>
          <w:rFonts w:ascii="Times New Roman" w:hAnsi="Times New Roman" w:cs="Times New Roman"/>
        </w:rPr>
        <w:t xml:space="preserve">бесплатной </w:t>
      </w:r>
      <w:r w:rsidR="00EA1078">
        <w:rPr>
          <w:rFonts w:ascii="Times New Roman" w:hAnsi="Times New Roman" w:cs="Times New Roman"/>
        </w:rPr>
        <w:t>упаковки подарков</w:t>
      </w:r>
      <w:r w:rsidR="0044433E">
        <w:rPr>
          <w:rFonts w:ascii="Times New Roman" w:hAnsi="Times New Roman" w:cs="Times New Roman"/>
        </w:rPr>
        <w:t xml:space="preserve"> и гарантированными призами</w:t>
      </w:r>
      <w:r w:rsidR="00EA1078">
        <w:rPr>
          <w:rFonts w:ascii="Times New Roman" w:hAnsi="Times New Roman" w:cs="Times New Roman"/>
        </w:rPr>
        <w:t>.</w:t>
      </w:r>
      <w:r w:rsidRPr="00DD5832">
        <w:rPr>
          <w:rFonts w:ascii="Times New Roman" w:hAnsi="Times New Roman" w:cs="Times New Roman"/>
        </w:rPr>
        <w:t xml:space="preserve">  </w:t>
      </w:r>
    </w:p>
    <w:p w:rsidR="00DD5832" w:rsidRPr="00DD5832" w:rsidRDefault="00DD5832" w:rsidP="007E2B5B">
      <w:pPr>
        <w:pStyle w:val="ad"/>
        <w:ind w:left="644"/>
        <w:rPr>
          <w:rFonts w:ascii="Times New Roman" w:hAnsi="Times New Roman" w:cs="Times New Roman"/>
        </w:rPr>
      </w:pPr>
      <w:r w:rsidRPr="00DD5832">
        <w:rPr>
          <w:rFonts w:ascii="Times New Roman" w:hAnsi="Times New Roman" w:cs="Times New Roman"/>
        </w:rPr>
        <w:t>Способ проведения – предоставление в</w:t>
      </w:r>
      <w:r w:rsidR="0017780F">
        <w:rPr>
          <w:rFonts w:ascii="Times New Roman" w:hAnsi="Times New Roman" w:cs="Times New Roman"/>
        </w:rPr>
        <w:t xml:space="preserve">озможности </w:t>
      </w:r>
      <w:r w:rsidR="00EA1078">
        <w:rPr>
          <w:rFonts w:ascii="Times New Roman" w:hAnsi="Times New Roman" w:cs="Times New Roman"/>
        </w:rPr>
        <w:t xml:space="preserve">упаковать подарки </w:t>
      </w:r>
      <w:r w:rsidR="007E2B5B">
        <w:rPr>
          <w:rFonts w:ascii="Times New Roman" w:hAnsi="Times New Roman" w:cs="Times New Roman"/>
        </w:rPr>
        <w:t xml:space="preserve">или получить праздничную открытку </w:t>
      </w:r>
      <w:r w:rsidRPr="00DD5832">
        <w:rPr>
          <w:rFonts w:ascii="Times New Roman" w:hAnsi="Times New Roman" w:cs="Times New Roman"/>
        </w:rPr>
        <w:t>покупателям ТЦ «Электра», которые выполнили условия акции.</w:t>
      </w:r>
    </w:p>
    <w:p w:rsidR="00DD5832" w:rsidRPr="00DD5832" w:rsidRDefault="00DD5832" w:rsidP="00EA1078">
      <w:pPr>
        <w:pStyle w:val="ad"/>
        <w:ind w:left="426"/>
        <w:rPr>
          <w:rFonts w:ascii="Times New Roman" w:hAnsi="Times New Roman" w:cs="Times New Roman"/>
        </w:rPr>
      </w:pPr>
    </w:p>
    <w:p w:rsidR="00DD5832" w:rsidRPr="00DD5832" w:rsidRDefault="00DD5832" w:rsidP="00DD5832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DD5832">
        <w:rPr>
          <w:rFonts w:ascii="Times New Roman" w:hAnsi="Times New Roman" w:cs="Times New Roman"/>
          <w:b/>
        </w:rPr>
        <w:t>Наименование организатора Акции:</w:t>
      </w:r>
    </w:p>
    <w:p w:rsidR="00DD5832" w:rsidRPr="00DD5832" w:rsidRDefault="00DD5832" w:rsidP="00DD5832">
      <w:pPr>
        <w:pStyle w:val="a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16CD6">
        <w:rPr>
          <w:rFonts w:ascii="Times New Roman" w:hAnsi="Times New Roman" w:cs="Times New Roman"/>
        </w:rPr>
        <w:t xml:space="preserve">   </w:t>
      </w:r>
      <w:r w:rsidRPr="00DD5832">
        <w:rPr>
          <w:rFonts w:ascii="Times New Roman" w:hAnsi="Times New Roman" w:cs="Times New Roman"/>
        </w:rPr>
        <w:t>Организатором Акции является</w:t>
      </w:r>
      <w:r w:rsidR="00957F21">
        <w:rPr>
          <w:rFonts w:ascii="Times New Roman" w:hAnsi="Times New Roman" w:cs="Times New Roman"/>
        </w:rPr>
        <w:t xml:space="preserve"> </w:t>
      </w:r>
      <w:r w:rsidRPr="00DD5832">
        <w:rPr>
          <w:rFonts w:ascii="Times New Roman" w:hAnsi="Times New Roman" w:cs="Times New Roman"/>
        </w:rPr>
        <w:t>ИП Кормановский Игорь Владимирович</w:t>
      </w:r>
    </w:p>
    <w:p w:rsidR="00DD5832" w:rsidRPr="00DD5832" w:rsidRDefault="00616CD6" w:rsidP="00DD5832">
      <w:pPr>
        <w:pStyle w:val="a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5832" w:rsidRPr="00DD5832">
        <w:rPr>
          <w:rFonts w:ascii="Times New Roman" w:hAnsi="Times New Roman" w:cs="Times New Roman"/>
        </w:rPr>
        <w:t>ИНН 780521015849</w:t>
      </w:r>
    </w:p>
    <w:p w:rsidR="00DD5832" w:rsidRPr="00DD5832" w:rsidRDefault="00616CD6" w:rsidP="00DD5832">
      <w:pPr>
        <w:pStyle w:val="a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5832" w:rsidRPr="00DD5832">
        <w:rPr>
          <w:rFonts w:ascii="Times New Roman" w:hAnsi="Times New Roman" w:cs="Times New Roman"/>
        </w:rPr>
        <w:t>Юридический адрес: Российская Федерация, 199215,</w:t>
      </w:r>
    </w:p>
    <w:p w:rsidR="00DD5832" w:rsidRPr="00DD5832" w:rsidRDefault="00616CD6" w:rsidP="00DD5832">
      <w:pPr>
        <w:pStyle w:val="a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5832" w:rsidRPr="00DD5832">
        <w:rPr>
          <w:rFonts w:ascii="Times New Roman" w:hAnsi="Times New Roman" w:cs="Times New Roman"/>
        </w:rPr>
        <w:t xml:space="preserve"> г. Санкт-Петербург, Дачный проспект д. 36, к.7, кв.46</w:t>
      </w:r>
    </w:p>
    <w:p w:rsidR="00DD5832" w:rsidRPr="00DD5832" w:rsidRDefault="00616CD6" w:rsidP="00DD5832">
      <w:pPr>
        <w:pStyle w:val="a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5832" w:rsidRPr="00DD5832">
        <w:rPr>
          <w:rFonts w:ascii="Times New Roman" w:hAnsi="Times New Roman" w:cs="Times New Roman"/>
        </w:rPr>
        <w:t xml:space="preserve">Расчетный счет 40802810800000025974 </w:t>
      </w:r>
    </w:p>
    <w:p w:rsidR="00DD5832" w:rsidRPr="00DD5832" w:rsidRDefault="00616CD6" w:rsidP="00DD5832">
      <w:pPr>
        <w:pStyle w:val="a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5832" w:rsidRPr="00DD5832">
        <w:rPr>
          <w:rFonts w:ascii="Times New Roman" w:hAnsi="Times New Roman" w:cs="Times New Roman"/>
        </w:rPr>
        <w:t>АО «Тинькофф Банк»</w:t>
      </w:r>
    </w:p>
    <w:p w:rsidR="00DD5832" w:rsidRPr="00DD5832" w:rsidRDefault="00616CD6" w:rsidP="00DD5832">
      <w:pPr>
        <w:pStyle w:val="a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5832" w:rsidRPr="00DD5832">
        <w:rPr>
          <w:rFonts w:ascii="Times New Roman" w:hAnsi="Times New Roman" w:cs="Times New Roman"/>
        </w:rPr>
        <w:t>БИК 044525974</w:t>
      </w:r>
    </w:p>
    <w:p w:rsidR="00DD5832" w:rsidRPr="00DD5832" w:rsidRDefault="00616CD6" w:rsidP="00DD5832">
      <w:pPr>
        <w:pStyle w:val="ad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5832" w:rsidRPr="00DD5832">
        <w:rPr>
          <w:rFonts w:ascii="Times New Roman" w:hAnsi="Times New Roman" w:cs="Times New Roman"/>
        </w:rPr>
        <w:t>К/</w:t>
      </w:r>
      <w:proofErr w:type="spellStart"/>
      <w:r w:rsidR="00DD5832" w:rsidRPr="00DD5832">
        <w:rPr>
          <w:rFonts w:ascii="Times New Roman" w:hAnsi="Times New Roman" w:cs="Times New Roman"/>
        </w:rPr>
        <w:t>сч</w:t>
      </w:r>
      <w:proofErr w:type="spellEnd"/>
      <w:r w:rsidR="00DD5832" w:rsidRPr="00DD5832">
        <w:rPr>
          <w:rFonts w:ascii="Times New Roman" w:hAnsi="Times New Roman" w:cs="Times New Roman"/>
        </w:rPr>
        <w:t xml:space="preserve"> 30101810145250000974  </w:t>
      </w:r>
    </w:p>
    <w:p w:rsidR="00DD5832" w:rsidRPr="00DD5832" w:rsidRDefault="00DD5832" w:rsidP="00DD5832">
      <w:pPr>
        <w:pStyle w:val="ad"/>
        <w:ind w:left="426"/>
        <w:jc w:val="both"/>
        <w:rPr>
          <w:rFonts w:ascii="Times New Roman" w:hAnsi="Times New Roman" w:cs="Times New Roman"/>
        </w:rPr>
      </w:pPr>
    </w:p>
    <w:p w:rsidR="00DD5832" w:rsidRPr="00DD5832" w:rsidRDefault="00DD5832" w:rsidP="00DD5832">
      <w:pPr>
        <w:pStyle w:val="ad"/>
        <w:jc w:val="both"/>
        <w:rPr>
          <w:rFonts w:ascii="Times New Roman" w:hAnsi="Times New Roman" w:cs="Times New Roman"/>
        </w:rPr>
      </w:pPr>
    </w:p>
    <w:p w:rsidR="00DD5832" w:rsidRPr="00DD5832" w:rsidRDefault="00DD5832" w:rsidP="00616CD6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5832">
        <w:rPr>
          <w:rFonts w:ascii="Times New Roman" w:hAnsi="Times New Roman" w:cs="Times New Roman"/>
          <w:b/>
        </w:rPr>
        <w:t xml:space="preserve">География и Сроки проведения: </w:t>
      </w:r>
    </w:p>
    <w:p w:rsidR="007301FD" w:rsidRDefault="00DD5832" w:rsidP="00C37A6B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DD5832">
        <w:rPr>
          <w:rFonts w:ascii="Times New Roman" w:hAnsi="Times New Roman"/>
        </w:rPr>
        <w:t>Акция проводится на территории ТЦ «Электра», г. Санкт-Петербург, Московский пр-т, д. 137, лит. Б</w:t>
      </w:r>
      <w:r w:rsidR="007301FD">
        <w:rPr>
          <w:rFonts w:ascii="Times New Roman" w:hAnsi="Times New Roman"/>
          <w:lang w:eastAsia="ru-RU"/>
        </w:rPr>
        <w:t xml:space="preserve">. </w:t>
      </w:r>
    </w:p>
    <w:p w:rsidR="007301FD" w:rsidRDefault="007301FD" w:rsidP="00C37A6B">
      <w:pPr>
        <w:shd w:val="clear" w:color="auto" w:fill="FFFFFF"/>
        <w:spacing w:after="0" w:line="240" w:lineRule="auto"/>
        <w:rPr>
          <w:rFonts w:ascii="Arial Narrow" w:hAnsi="Arial Narrow"/>
          <w:lang w:eastAsia="ru-RU"/>
        </w:rPr>
      </w:pPr>
      <w:r>
        <w:rPr>
          <w:rFonts w:ascii="Times New Roman" w:hAnsi="Times New Roman"/>
          <w:lang w:eastAsia="ru-RU"/>
        </w:rPr>
        <w:t xml:space="preserve">Сроки проведения: </w:t>
      </w:r>
      <w:r w:rsidR="007E2B5B">
        <w:rPr>
          <w:rFonts w:ascii="Times New Roman" w:hAnsi="Times New Roman"/>
          <w:lang w:eastAsia="ru-RU"/>
        </w:rPr>
        <w:t xml:space="preserve"> с</w:t>
      </w:r>
      <w:r w:rsidR="008737D5">
        <w:rPr>
          <w:rFonts w:ascii="Times New Roman" w:hAnsi="Times New Roman"/>
          <w:lang w:eastAsia="ru-RU"/>
        </w:rPr>
        <w:t xml:space="preserve"> </w:t>
      </w:r>
      <w:r w:rsidR="00E25709">
        <w:rPr>
          <w:rFonts w:ascii="Times New Roman" w:hAnsi="Times New Roman"/>
          <w:lang w:eastAsia="ru-RU"/>
        </w:rPr>
        <w:t>11</w:t>
      </w:r>
      <w:r w:rsidR="00472E18">
        <w:rPr>
          <w:rFonts w:ascii="Times New Roman" w:hAnsi="Times New Roman"/>
          <w:lang w:eastAsia="ru-RU"/>
        </w:rPr>
        <w:t xml:space="preserve"> февраля </w:t>
      </w:r>
      <w:r w:rsidR="00C37A6B">
        <w:rPr>
          <w:rFonts w:ascii="Times New Roman" w:hAnsi="Times New Roman"/>
          <w:lang w:eastAsia="ru-RU"/>
        </w:rPr>
        <w:t xml:space="preserve"> </w:t>
      </w:r>
      <w:r w:rsidR="00DD5832" w:rsidRPr="00DD5832">
        <w:rPr>
          <w:rFonts w:ascii="Times New Roman" w:hAnsi="Times New Roman"/>
          <w:lang w:eastAsia="ru-RU"/>
        </w:rPr>
        <w:t xml:space="preserve">по </w:t>
      </w:r>
      <w:r w:rsidR="00472E18">
        <w:rPr>
          <w:rFonts w:ascii="Times New Roman" w:hAnsi="Times New Roman"/>
          <w:lang w:eastAsia="ru-RU"/>
        </w:rPr>
        <w:t>7</w:t>
      </w:r>
      <w:r w:rsidR="00C37A6B">
        <w:rPr>
          <w:rFonts w:ascii="Times New Roman" w:hAnsi="Times New Roman"/>
          <w:lang w:eastAsia="ru-RU"/>
        </w:rPr>
        <w:t xml:space="preserve"> </w:t>
      </w:r>
      <w:r w:rsidR="00472E18">
        <w:rPr>
          <w:rFonts w:ascii="Times New Roman" w:hAnsi="Times New Roman"/>
          <w:lang w:eastAsia="ru-RU"/>
        </w:rPr>
        <w:t>марта</w:t>
      </w:r>
      <w:r w:rsidR="00C37A6B">
        <w:rPr>
          <w:rFonts w:ascii="Times New Roman" w:hAnsi="Times New Roman"/>
          <w:lang w:eastAsia="ru-RU"/>
        </w:rPr>
        <w:t xml:space="preserve"> </w:t>
      </w:r>
      <w:r w:rsidR="0037428F">
        <w:rPr>
          <w:rFonts w:ascii="Times New Roman" w:hAnsi="Times New Roman"/>
          <w:lang w:eastAsia="ru-RU"/>
        </w:rPr>
        <w:t>2018</w:t>
      </w:r>
      <w:r w:rsidR="00F07C1B">
        <w:rPr>
          <w:rFonts w:ascii="Times New Roman" w:hAnsi="Times New Roman"/>
          <w:lang w:eastAsia="ru-RU"/>
        </w:rPr>
        <w:t xml:space="preserve"> </w:t>
      </w:r>
      <w:r w:rsidR="00DD5832" w:rsidRPr="00DD5832">
        <w:rPr>
          <w:rFonts w:ascii="Times New Roman" w:hAnsi="Times New Roman"/>
          <w:lang w:eastAsia="ru-RU"/>
        </w:rPr>
        <w:t>г</w:t>
      </w:r>
      <w:r w:rsidR="00DD5832" w:rsidRPr="00DD5832">
        <w:rPr>
          <w:rFonts w:ascii="Arial Narrow" w:hAnsi="Arial Narrow"/>
          <w:lang w:eastAsia="ru-RU"/>
        </w:rPr>
        <w:t>.</w:t>
      </w:r>
      <w:r w:rsidR="008F23FD">
        <w:rPr>
          <w:rFonts w:ascii="Arial Narrow" w:hAnsi="Arial Narrow"/>
          <w:lang w:eastAsia="ru-RU"/>
        </w:rPr>
        <w:t xml:space="preserve"> </w:t>
      </w:r>
    </w:p>
    <w:p w:rsidR="00616CD6" w:rsidRPr="00616CD6" w:rsidRDefault="007301FD" w:rsidP="00C37A6B">
      <w:pPr>
        <w:shd w:val="clear" w:color="auto" w:fill="FFFFFF"/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lang w:eastAsia="ru-RU"/>
        </w:rPr>
        <w:t>Стойка регистрации работает</w:t>
      </w:r>
      <w:r w:rsidR="00C37A6B">
        <w:rPr>
          <w:rFonts w:ascii="Times New Roman" w:hAnsi="Times New Roman"/>
          <w:lang w:eastAsia="ru-RU"/>
        </w:rPr>
        <w:t>:</w:t>
      </w:r>
      <w:r w:rsidR="00C37A6B" w:rsidRPr="00C37A6B">
        <w:rPr>
          <w:rFonts w:ascii="Times New Roman" w:hAnsi="Times New Roman"/>
        </w:rPr>
        <w:t xml:space="preserve"> </w:t>
      </w:r>
      <w:r w:rsidR="00E25709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-14, </w:t>
      </w:r>
      <w:r w:rsidR="008B53CE">
        <w:rPr>
          <w:rFonts w:ascii="Times New Roman" w:hAnsi="Times New Roman"/>
        </w:rPr>
        <w:t>19</w:t>
      </w:r>
      <w:r w:rsidR="00472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472E18">
        <w:rPr>
          <w:rFonts w:ascii="Times New Roman" w:hAnsi="Times New Roman"/>
        </w:rPr>
        <w:t>2</w:t>
      </w:r>
      <w:r w:rsidR="008B53CE">
        <w:rPr>
          <w:rFonts w:ascii="Times New Roman" w:hAnsi="Times New Roman"/>
        </w:rPr>
        <w:t>2</w:t>
      </w:r>
      <w:r w:rsidR="00472E18">
        <w:rPr>
          <w:rFonts w:ascii="Times New Roman" w:hAnsi="Times New Roman"/>
        </w:rPr>
        <w:t xml:space="preserve"> февраля</w:t>
      </w:r>
      <w:r>
        <w:rPr>
          <w:rFonts w:ascii="Times New Roman" w:hAnsi="Times New Roman"/>
        </w:rPr>
        <w:t xml:space="preserve"> и 4-</w:t>
      </w:r>
      <w:r w:rsidR="00E25709">
        <w:rPr>
          <w:rFonts w:ascii="Times New Roman" w:hAnsi="Times New Roman"/>
        </w:rPr>
        <w:t xml:space="preserve">7 марта </w:t>
      </w:r>
      <w:r w:rsidR="007E2B5B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12:</w:t>
      </w:r>
      <w:r w:rsidR="00E25709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– 20:00 </w:t>
      </w:r>
      <w:r>
        <w:rPr>
          <w:rFonts w:ascii="Times New Roman" w:hAnsi="Times New Roman"/>
          <w:lang w:eastAsia="ru-RU"/>
        </w:rPr>
        <w:t>(</w:t>
      </w:r>
      <w:r w:rsidR="00F07C1B">
        <w:rPr>
          <w:rFonts w:ascii="Times New Roman" w:hAnsi="Times New Roman"/>
          <w:lang w:eastAsia="ru-RU"/>
        </w:rPr>
        <w:t xml:space="preserve">находится </w:t>
      </w:r>
      <w:r>
        <w:rPr>
          <w:rFonts w:ascii="Times New Roman" w:hAnsi="Times New Roman"/>
          <w:lang w:eastAsia="ru-RU"/>
        </w:rPr>
        <w:t xml:space="preserve">стойка </w:t>
      </w:r>
      <w:r w:rsidR="00F07C1B">
        <w:rPr>
          <w:rFonts w:ascii="Times New Roman" w:hAnsi="Times New Roman"/>
          <w:lang w:eastAsia="ru-RU"/>
        </w:rPr>
        <w:t xml:space="preserve">на </w:t>
      </w:r>
      <w:r w:rsidR="005D346E">
        <w:rPr>
          <w:rFonts w:ascii="Times New Roman" w:hAnsi="Times New Roman"/>
          <w:lang w:eastAsia="ru-RU"/>
        </w:rPr>
        <w:t>1 этаж</w:t>
      </w:r>
      <w:r w:rsidR="00F07C1B">
        <w:rPr>
          <w:rFonts w:ascii="Times New Roman" w:hAnsi="Times New Roman"/>
          <w:lang w:eastAsia="ru-RU"/>
        </w:rPr>
        <w:t>е</w:t>
      </w:r>
      <w:r w:rsidR="005D346E">
        <w:rPr>
          <w:rFonts w:ascii="Times New Roman" w:hAnsi="Times New Roman"/>
          <w:lang w:eastAsia="ru-RU"/>
        </w:rPr>
        <w:t xml:space="preserve"> </w:t>
      </w:r>
      <w:r w:rsidR="005D346E" w:rsidRPr="005D346E">
        <w:rPr>
          <w:rFonts w:ascii="Times New Roman" w:hAnsi="Times New Roman"/>
          <w:lang w:eastAsia="ru-RU"/>
        </w:rPr>
        <w:t xml:space="preserve"> </w:t>
      </w:r>
      <w:r w:rsidR="00C37A6B">
        <w:rPr>
          <w:rFonts w:ascii="Times New Roman" w:hAnsi="Times New Roman"/>
          <w:lang w:eastAsia="ru-RU"/>
        </w:rPr>
        <w:t xml:space="preserve">у ресторана </w:t>
      </w:r>
      <w:r w:rsidR="00C37A6B">
        <w:rPr>
          <w:rFonts w:ascii="Times New Roman" w:hAnsi="Times New Roman"/>
          <w:lang w:val="en-US" w:eastAsia="ru-RU"/>
        </w:rPr>
        <w:t>McDonald</w:t>
      </w:r>
      <w:r w:rsidR="00C37A6B" w:rsidRPr="00C37A6B">
        <w:rPr>
          <w:rFonts w:ascii="Times New Roman" w:hAnsi="Times New Roman"/>
          <w:lang w:eastAsia="ru-RU"/>
        </w:rPr>
        <w:t>’</w:t>
      </w:r>
      <w:r w:rsidR="00C37A6B">
        <w:rPr>
          <w:rFonts w:ascii="Times New Roman" w:hAnsi="Times New Roman"/>
          <w:lang w:val="en-US" w:eastAsia="ru-RU"/>
        </w:rPr>
        <w:t>s</w:t>
      </w:r>
      <w:r>
        <w:rPr>
          <w:rFonts w:ascii="Times New Roman" w:hAnsi="Times New Roman"/>
          <w:lang w:eastAsia="ru-RU"/>
        </w:rPr>
        <w:t>).</w:t>
      </w:r>
      <w:r w:rsidR="00C37A6B" w:rsidRPr="00C37A6B">
        <w:rPr>
          <w:rFonts w:ascii="Times New Roman" w:hAnsi="Times New Roman"/>
          <w:lang w:eastAsia="ru-RU"/>
        </w:rPr>
        <w:br/>
        <w:t xml:space="preserve">   </w:t>
      </w:r>
      <w:r w:rsidR="00472E18">
        <w:rPr>
          <w:rFonts w:ascii="Times New Roman" w:hAnsi="Times New Roman"/>
          <w:lang w:eastAsia="ru-RU"/>
        </w:rPr>
        <w:br/>
      </w:r>
      <w:r w:rsidR="00C37A6B" w:rsidRPr="00C37A6B">
        <w:rPr>
          <w:rFonts w:ascii="Times New Roman" w:hAnsi="Times New Roman"/>
          <w:lang w:eastAsia="ru-RU"/>
        </w:rPr>
        <w:t xml:space="preserve"> </w:t>
      </w:r>
      <w:r w:rsidR="00E25709">
        <w:rPr>
          <w:rFonts w:ascii="Times New Roman" w:hAnsi="Times New Roman"/>
          <w:lang w:eastAsia="ru-RU"/>
        </w:rPr>
        <w:t xml:space="preserve">   </w:t>
      </w:r>
      <w:r w:rsidR="00C37A6B">
        <w:rPr>
          <w:rFonts w:ascii="Times New Roman" w:hAnsi="Times New Roman"/>
          <w:lang w:eastAsia="ru-RU"/>
        </w:rPr>
        <w:t xml:space="preserve">  </w:t>
      </w:r>
      <w:r w:rsidR="00472E18">
        <w:rPr>
          <w:rFonts w:ascii="Times New Roman" w:hAnsi="Times New Roman"/>
          <w:b/>
          <w:lang w:eastAsia="ru-RU"/>
        </w:rPr>
        <w:t>5</w:t>
      </w:r>
      <w:r w:rsidR="00C37A6B" w:rsidRPr="00C37A6B">
        <w:rPr>
          <w:rFonts w:ascii="Times New Roman" w:hAnsi="Times New Roman"/>
          <w:b/>
          <w:lang w:eastAsia="ru-RU"/>
        </w:rPr>
        <w:t>.</w:t>
      </w:r>
      <w:r w:rsidR="00E25709">
        <w:rPr>
          <w:rFonts w:ascii="Times New Roman" w:hAnsi="Times New Roman"/>
          <w:lang w:eastAsia="ru-RU"/>
        </w:rPr>
        <w:t xml:space="preserve">    </w:t>
      </w:r>
      <w:r w:rsidR="00616CD6" w:rsidRPr="00616CD6">
        <w:rPr>
          <w:rFonts w:ascii="Times New Roman" w:hAnsi="Times New Roman"/>
          <w:b/>
          <w:szCs w:val="20"/>
        </w:rPr>
        <w:t xml:space="preserve">Участие в Акции:  </w:t>
      </w:r>
    </w:p>
    <w:p w:rsidR="00616CD6" w:rsidRPr="00616CD6" w:rsidRDefault="00616CD6" w:rsidP="00616CD6">
      <w:pPr>
        <w:pStyle w:val="ad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</w:t>
      </w:r>
      <w:r w:rsidR="00472E18">
        <w:rPr>
          <w:rFonts w:ascii="Times New Roman" w:hAnsi="Times New Roman" w:cs="Times New Roman"/>
          <w:szCs w:val="20"/>
        </w:rPr>
        <w:t>5</w:t>
      </w:r>
      <w:r w:rsidRPr="00616CD6">
        <w:rPr>
          <w:rFonts w:ascii="Times New Roman" w:hAnsi="Times New Roman" w:cs="Times New Roman"/>
          <w:szCs w:val="20"/>
        </w:rPr>
        <w:t>.1.   К участию в Акции для конечных потребителей допуск</w:t>
      </w:r>
      <w:r w:rsidR="00C06ED0">
        <w:rPr>
          <w:rFonts w:ascii="Times New Roman" w:hAnsi="Times New Roman" w:cs="Times New Roman"/>
          <w:szCs w:val="20"/>
        </w:rPr>
        <w:t>аются дееспособные, достигшие 21</w:t>
      </w:r>
      <w:r w:rsidRPr="00616CD6">
        <w:rPr>
          <w:rFonts w:ascii="Times New Roman" w:hAnsi="Times New Roman" w:cs="Times New Roman"/>
          <w:szCs w:val="20"/>
        </w:rPr>
        <w:t xml:space="preserve">-летнего возраста, </w:t>
      </w:r>
      <w:r w:rsidR="00855DF8">
        <w:rPr>
          <w:rFonts w:ascii="Times New Roman" w:hAnsi="Times New Roman" w:cs="Times New Roman"/>
          <w:szCs w:val="20"/>
        </w:rPr>
        <w:t>граждане</w:t>
      </w:r>
      <w:r>
        <w:rPr>
          <w:rFonts w:ascii="Times New Roman" w:hAnsi="Times New Roman" w:cs="Times New Roman"/>
          <w:szCs w:val="20"/>
        </w:rPr>
        <w:t xml:space="preserve"> </w:t>
      </w:r>
      <w:r w:rsidRPr="00616CD6">
        <w:rPr>
          <w:rFonts w:ascii="Times New Roman" w:hAnsi="Times New Roman" w:cs="Times New Roman"/>
          <w:szCs w:val="20"/>
        </w:rPr>
        <w:t>Российской Федерации, постоянно проживающие на ее территории. </w:t>
      </w:r>
    </w:p>
    <w:p w:rsidR="003D52DF" w:rsidRPr="00616CD6" w:rsidRDefault="00472E18" w:rsidP="00616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zCs w:val="20"/>
        </w:rPr>
        <w:t>5</w:t>
      </w:r>
      <w:r w:rsidR="00616CD6" w:rsidRPr="00616CD6">
        <w:rPr>
          <w:rFonts w:ascii="Times New Roman" w:hAnsi="Times New Roman"/>
          <w:szCs w:val="20"/>
        </w:rPr>
        <w:t>.2. К участию в Акции для конечных потребителей не допускаются сотрудники и представители Организатора, аффилированные лица Организатора, члены семей таких сотрудников и представителей, а также сотрудники и представители любых других юридических лиц, а также физические лица и члены их семей, имеющие непосредственное отношение к организации или проведению настоящей Акции</w:t>
      </w:r>
      <w:r w:rsidR="00616CD6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br/>
      </w:r>
    </w:p>
    <w:p w:rsidR="000071DD" w:rsidRPr="00616CD6" w:rsidRDefault="00DD5832" w:rsidP="00007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16CD6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:rsidR="00616CD6" w:rsidRPr="00616CD6" w:rsidRDefault="00176F9F" w:rsidP="00616CD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="00616CD6">
        <w:rPr>
          <w:rFonts w:ascii="Times New Roman" w:eastAsia="Times New Roman" w:hAnsi="Times New Roman"/>
          <w:b/>
          <w:lang w:eastAsia="ru-RU"/>
        </w:rPr>
        <w:t xml:space="preserve"> </w:t>
      </w:r>
      <w:r w:rsidR="003017A7">
        <w:rPr>
          <w:rFonts w:ascii="Times New Roman" w:eastAsia="Times New Roman" w:hAnsi="Times New Roman"/>
          <w:b/>
          <w:lang w:eastAsia="ru-RU"/>
        </w:rPr>
        <w:t xml:space="preserve">  </w:t>
      </w:r>
      <w:r w:rsidR="00472E18">
        <w:rPr>
          <w:rFonts w:ascii="Times New Roman" w:hAnsi="Times New Roman"/>
          <w:b/>
          <w:bCs/>
          <w:color w:val="000000"/>
          <w:lang w:eastAsia="ru-RU"/>
        </w:rPr>
        <w:t>6.</w:t>
      </w:r>
      <w:r w:rsidR="00616CD6">
        <w:rPr>
          <w:rFonts w:ascii="Times New Roman" w:hAnsi="Times New Roman"/>
          <w:b/>
          <w:bCs/>
          <w:color w:val="000000"/>
          <w:lang w:eastAsia="ru-RU"/>
        </w:rPr>
        <w:t>.</w:t>
      </w:r>
      <w:r w:rsidR="00855DF8">
        <w:rPr>
          <w:rFonts w:ascii="Times New Roman" w:hAnsi="Times New Roman"/>
          <w:b/>
          <w:bCs/>
          <w:color w:val="000000"/>
          <w:lang w:eastAsia="ru-RU"/>
        </w:rPr>
        <w:t xml:space="preserve">  </w:t>
      </w:r>
      <w:r w:rsidR="00616CD6" w:rsidRPr="00616CD6">
        <w:rPr>
          <w:rFonts w:ascii="Times New Roman" w:hAnsi="Times New Roman"/>
          <w:b/>
          <w:bCs/>
          <w:color w:val="000000"/>
          <w:lang w:eastAsia="ru-RU"/>
        </w:rPr>
        <w:t>Механика проведения Акции:</w:t>
      </w:r>
    </w:p>
    <w:p w:rsidR="00616CD6" w:rsidRPr="00616CD6" w:rsidRDefault="00176F9F" w:rsidP="00616CD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8C406F">
        <w:rPr>
          <w:rFonts w:ascii="Times New Roman" w:hAnsi="Times New Roman"/>
          <w:lang w:eastAsia="ru-RU"/>
        </w:rPr>
        <w:t xml:space="preserve">  </w:t>
      </w:r>
      <w:r w:rsidR="00472E18">
        <w:rPr>
          <w:rFonts w:ascii="Times New Roman" w:hAnsi="Times New Roman"/>
          <w:lang w:eastAsia="ru-RU"/>
        </w:rPr>
        <w:t>6.</w:t>
      </w:r>
      <w:r w:rsidR="00616CD6">
        <w:rPr>
          <w:rFonts w:ascii="Times New Roman" w:hAnsi="Times New Roman"/>
          <w:lang w:eastAsia="ru-RU"/>
        </w:rPr>
        <w:t xml:space="preserve">1. </w:t>
      </w:r>
      <w:r w:rsidR="00616CD6" w:rsidRPr="00616CD6">
        <w:rPr>
          <w:rFonts w:ascii="Times New Roman" w:hAnsi="Times New Roman"/>
          <w:lang w:eastAsia="ru-RU"/>
        </w:rPr>
        <w:t xml:space="preserve">В период с </w:t>
      </w:r>
      <w:r w:rsidR="00E25709">
        <w:rPr>
          <w:rFonts w:ascii="Times New Roman" w:hAnsi="Times New Roman"/>
        </w:rPr>
        <w:t>11.02.2018 по 07</w:t>
      </w:r>
      <w:r w:rsidR="00472E18">
        <w:rPr>
          <w:rFonts w:ascii="Times New Roman" w:hAnsi="Times New Roman"/>
        </w:rPr>
        <w:t>.03.2018</w:t>
      </w:r>
      <w:r w:rsidR="00616CD6" w:rsidRPr="00616CD6">
        <w:rPr>
          <w:rFonts w:ascii="Times New Roman" w:hAnsi="Times New Roman"/>
        </w:rPr>
        <w:t xml:space="preserve"> г.</w:t>
      </w:r>
      <w:r w:rsidR="00616CD6" w:rsidRPr="00616CD6">
        <w:rPr>
          <w:rFonts w:ascii="Times New Roman" w:hAnsi="Times New Roman"/>
          <w:lang w:eastAsia="ru-RU"/>
        </w:rPr>
        <w:t xml:space="preserve"> лица, желающие принять участие в Акции, совершают любую покупк</w:t>
      </w:r>
      <w:proofErr w:type="gramStart"/>
      <w:r w:rsidR="00616CD6" w:rsidRPr="00616CD6">
        <w:rPr>
          <w:rFonts w:ascii="Times New Roman" w:hAnsi="Times New Roman"/>
          <w:lang w:eastAsia="ru-RU"/>
        </w:rPr>
        <w:t>у(</w:t>
      </w:r>
      <w:proofErr w:type="gramEnd"/>
      <w:r w:rsidR="00616CD6" w:rsidRPr="00616CD6">
        <w:rPr>
          <w:rFonts w:ascii="Times New Roman" w:hAnsi="Times New Roman"/>
          <w:lang w:eastAsia="ru-RU"/>
        </w:rPr>
        <w:t>-и)</w:t>
      </w:r>
      <w:r>
        <w:rPr>
          <w:rFonts w:ascii="Times New Roman" w:hAnsi="Times New Roman"/>
          <w:lang w:eastAsia="ru-RU"/>
        </w:rPr>
        <w:t xml:space="preserve"> на</w:t>
      </w:r>
      <w:r w:rsidR="00616CD6" w:rsidRPr="00616CD6">
        <w:rPr>
          <w:rFonts w:ascii="Times New Roman" w:hAnsi="Times New Roman"/>
          <w:lang w:eastAsia="ru-RU"/>
        </w:rPr>
        <w:t xml:space="preserve"> сумму </w:t>
      </w:r>
      <w:r w:rsidR="00472E18">
        <w:rPr>
          <w:rFonts w:ascii="Times New Roman" w:hAnsi="Times New Roman"/>
          <w:lang w:eastAsia="ru-RU"/>
        </w:rPr>
        <w:t xml:space="preserve">от </w:t>
      </w:r>
      <w:r w:rsidR="00936FCD">
        <w:rPr>
          <w:rFonts w:ascii="Times New Roman" w:hAnsi="Times New Roman"/>
          <w:lang w:eastAsia="ru-RU"/>
        </w:rPr>
        <w:t>1500 (тысяча пятьсот) рублей в любом магазине ТЦ Электра, а в</w:t>
      </w:r>
      <w:r w:rsidR="00616CD6" w:rsidRPr="00616CD6">
        <w:rPr>
          <w:rFonts w:ascii="Times New Roman" w:hAnsi="Times New Roman"/>
          <w:lang w:eastAsia="ru-RU"/>
        </w:rPr>
        <w:t xml:space="preserve"> продуктовом гипермаркете «О’КЕЙ» </w:t>
      </w:r>
      <w:r w:rsidR="00936FCD">
        <w:rPr>
          <w:rFonts w:ascii="Times New Roman" w:hAnsi="Times New Roman"/>
          <w:lang w:eastAsia="ru-RU"/>
        </w:rPr>
        <w:t xml:space="preserve">на сумму от </w:t>
      </w:r>
      <w:r w:rsidR="00936FCD" w:rsidRPr="00936FCD">
        <w:rPr>
          <w:rFonts w:ascii="Times New Roman" w:hAnsi="Times New Roman"/>
          <w:lang w:eastAsia="ru-RU"/>
        </w:rPr>
        <w:t>8000 (восемь тысяч)</w:t>
      </w:r>
      <w:r w:rsidR="00936FCD">
        <w:rPr>
          <w:rFonts w:ascii="Times New Roman" w:hAnsi="Times New Roman"/>
          <w:lang w:eastAsia="ru-RU"/>
        </w:rPr>
        <w:t xml:space="preserve"> рублей </w:t>
      </w:r>
      <w:r w:rsidR="00616CD6" w:rsidRPr="00616CD6">
        <w:rPr>
          <w:rFonts w:ascii="Times New Roman" w:hAnsi="Times New Roman"/>
          <w:lang w:eastAsia="ru-RU"/>
        </w:rPr>
        <w:t xml:space="preserve"> и более</w:t>
      </w:r>
      <w:r w:rsidR="009B15F2">
        <w:rPr>
          <w:rFonts w:ascii="Times New Roman" w:hAnsi="Times New Roman"/>
          <w:lang w:eastAsia="ru-RU"/>
        </w:rPr>
        <w:t xml:space="preserve"> (чеки покупок не суммируются)</w:t>
      </w:r>
      <w:r w:rsidR="00616CD6" w:rsidRPr="00616CD6">
        <w:rPr>
          <w:rFonts w:ascii="Times New Roman" w:hAnsi="Times New Roman"/>
          <w:lang w:eastAsia="ru-RU"/>
        </w:rPr>
        <w:t>, с обязательным сохранением оригиналов кассовых чеков, подтверждающих совершение таких покупок.</w:t>
      </w:r>
    </w:p>
    <w:p w:rsidR="00C7745B" w:rsidRPr="00616CD6" w:rsidRDefault="00176F9F" w:rsidP="00C7745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</w:t>
      </w:r>
      <w:r w:rsidR="008C406F">
        <w:rPr>
          <w:lang w:eastAsia="ru-RU"/>
        </w:rPr>
        <w:t xml:space="preserve">  </w:t>
      </w:r>
      <w:r w:rsidR="00C7745B">
        <w:rPr>
          <w:lang w:eastAsia="ru-RU"/>
        </w:rPr>
        <w:t xml:space="preserve">  </w:t>
      </w:r>
      <w:r w:rsidR="008C406F">
        <w:rPr>
          <w:lang w:eastAsia="ru-RU"/>
        </w:rPr>
        <w:t xml:space="preserve"> </w:t>
      </w:r>
      <w:r w:rsidR="00936FCD" w:rsidRPr="00AA66FE">
        <w:rPr>
          <w:rFonts w:ascii="Times New Roman" w:hAnsi="Times New Roman"/>
          <w:lang w:eastAsia="ru-RU"/>
        </w:rPr>
        <w:t>6.2.</w:t>
      </w:r>
      <w:r w:rsidR="00C7745B">
        <w:rPr>
          <w:rFonts w:ascii="Times New Roman" w:hAnsi="Times New Roman"/>
          <w:lang w:eastAsia="ru-RU"/>
        </w:rPr>
        <w:t xml:space="preserve"> Ж</w:t>
      </w:r>
      <w:r w:rsidR="00C7745B" w:rsidRPr="00616CD6">
        <w:rPr>
          <w:rFonts w:ascii="Times New Roman" w:hAnsi="Times New Roman"/>
          <w:lang w:eastAsia="ru-RU"/>
        </w:rPr>
        <w:t>елающие принять участие в Акции, должны предъявить Администратору на специа</w:t>
      </w:r>
      <w:r w:rsidR="00C7745B">
        <w:rPr>
          <w:rFonts w:ascii="Times New Roman" w:hAnsi="Times New Roman"/>
          <w:lang w:eastAsia="ru-RU"/>
        </w:rPr>
        <w:t>льно оборудованной стойке Акции</w:t>
      </w:r>
      <w:r w:rsidR="00C7745B" w:rsidRPr="00616CD6">
        <w:rPr>
          <w:rFonts w:ascii="Times New Roman" w:hAnsi="Times New Roman"/>
          <w:lang w:eastAsia="ru-RU"/>
        </w:rPr>
        <w:t xml:space="preserve"> чеки, подтверждающие факт покуп</w:t>
      </w:r>
      <w:r w:rsidR="00C7745B">
        <w:rPr>
          <w:rFonts w:ascii="Times New Roman" w:hAnsi="Times New Roman"/>
          <w:lang w:eastAsia="ru-RU"/>
        </w:rPr>
        <w:t>ок, датированные периодом акции. О</w:t>
      </w:r>
      <w:r w:rsidR="00C7745B" w:rsidRPr="00616CD6">
        <w:rPr>
          <w:rFonts w:ascii="Times New Roman" w:hAnsi="Times New Roman"/>
          <w:lang w:eastAsia="ru-RU"/>
        </w:rPr>
        <w:t xml:space="preserve">борудованная стойка Акции </w:t>
      </w:r>
      <w:r w:rsidR="00C7745B">
        <w:rPr>
          <w:rFonts w:ascii="Times New Roman" w:hAnsi="Times New Roman"/>
          <w:lang w:eastAsia="ru-RU"/>
        </w:rPr>
        <w:t xml:space="preserve">– «Подарки ваши - заботы наши </w:t>
      </w:r>
      <w:r w:rsidR="00C7745B" w:rsidRPr="00616CD6">
        <w:rPr>
          <w:rFonts w:ascii="Times New Roman" w:hAnsi="Times New Roman"/>
          <w:lang w:eastAsia="ru-RU"/>
        </w:rPr>
        <w:t xml:space="preserve">» располагается на 1 этаже ТЦ «Электра» </w:t>
      </w:r>
      <w:r w:rsidR="00C7745B">
        <w:rPr>
          <w:rFonts w:ascii="Times New Roman" w:hAnsi="Times New Roman"/>
          <w:lang w:eastAsia="ru-RU"/>
        </w:rPr>
        <w:t xml:space="preserve">у ресторана </w:t>
      </w:r>
      <w:r w:rsidR="00C7745B">
        <w:rPr>
          <w:rFonts w:ascii="Times New Roman" w:hAnsi="Times New Roman"/>
          <w:lang w:val="en-US" w:eastAsia="ru-RU"/>
        </w:rPr>
        <w:t>McDonald</w:t>
      </w:r>
      <w:r w:rsidR="00C7745B" w:rsidRPr="00DC2B8E">
        <w:rPr>
          <w:rFonts w:ascii="Times New Roman" w:hAnsi="Times New Roman"/>
          <w:lang w:eastAsia="ru-RU"/>
        </w:rPr>
        <w:t>’</w:t>
      </w:r>
      <w:r w:rsidR="00C7745B">
        <w:rPr>
          <w:rFonts w:ascii="Times New Roman" w:hAnsi="Times New Roman"/>
          <w:lang w:val="en-US" w:eastAsia="ru-RU"/>
        </w:rPr>
        <w:t>s</w:t>
      </w:r>
      <w:r w:rsidR="00C7745B" w:rsidRPr="00DC2B8E">
        <w:rPr>
          <w:rFonts w:ascii="Times New Roman" w:hAnsi="Times New Roman"/>
          <w:lang w:eastAsia="ru-RU"/>
        </w:rPr>
        <w:t xml:space="preserve"> </w:t>
      </w:r>
      <w:r w:rsidR="00C7745B" w:rsidRPr="00616CD6">
        <w:rPr>
          <w:rFonts w:ascii="Times New Roman" w:hAnsi="Times New Roman"/>
          <w:lang w:eastAsia="ru-RU"/>
        </w:rPr>
        <w:t xml:space="preserve">и работает </w:t>
      </w:r>
      <w:r w:rsidR="00C7745B">
        <w:rPr>
          <w:rFonts w:ascii="Times New Roman" w:hAnsi="Times New Roman"/>
          <w:lang w:eastAsia="ru-RU"/>
        </w:rPr>
        <w:t>в периоды:</w:t>
      </w:r>
      <w:r w:rsidR="00C7745B" w:rsidRPr="00C37A6B">
        <w:rPr>
          <w:rFonts w:ascii="Times New Roman" w:hAnsi="Times New Roman"/>
        </w:rPr>
        <w:t xml:space="preserve"> </w:t>
      </w:r>
      <w:r w:rsidR="00C7745B">
        <w:rPr>
          <w:rFonts w:ascii="Times New Roman" w:hAnsi="Times New Roman"/>
        </w:rPr>
        <w:t xml:space="preserve">с 11 по 14 февраля с 12.00-20.00, с 19 по 22 февраля с 12.00-20.00, с 4 </w:t>
      </w:r>
      <w:proofErr w:type="gramStart"/>
      <w:r w:rsidR="00C7745B">
        <w:rPr>
          <w:rFonts w:ascii="Times New Roman" w:hAnsi="Times New Roman"/>
        </w:rPr>
        <w:t>по</w:t>
      </w:r>
      <w:proofErr w:type="gramEnd"/>
      <w:r w:rsidR="00C7745B">
        <w:rPr>
          <w:rFonts w:ascii="Times New Roman" w:hAnsi="Times New Roman"/>
        </w:rPr>
        <w:t xml:space="preserve"> 7 марта с 12.00-20.00. При предъявлении чека из магазино</w:t>
      </w:r>
      <w:r w:rsidR="007C68C7">
        <w:rPr>
          <w:rFonts w:ascii="Times New Roman" w:hAnsi="Times New Roman"/>
        </w:rPr>
        <w:t>в ТЦ Электра участник акции мо</w:t>
      </w:r>
      <w:r w:rsidR="00C7745B">
        <w:rPr>
          <w:rFonts w:ascii="Times New Roman" w:hAnsi="Times New Roman"/>
        </w:rPr>
        <w:t>жет воспользоваться услугой по бесплатной упаковке подарков или получить поздравительную открытку.</w:t>
      </w:r>
    </w:p>
    <w:p w:rsidR="009F672C" w:rsidRPr="00616CD6" w:rsidRDefault="00C7745B" w:rsidP="009F672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="009F672C">
        <w:rPr>
          <w:rFonts w:ascii="Times New Roman" w:hAnsi="Times New Roman"/>
          <w:lang w:eastAsia="ru-RU"/>
        </w:rPr>
        <w:t>6.3.</w:t>
      </w:r>
      <w:r w:rsidR="009F672C">
        <w:rPr>
          <w:rFonts w:ascii="Times New Roman" w:eastAsia="Times New Roman" w:hAnsi="Times New Roman"/>
          <w:color w:val="000000"/>
          <w:lang w:eastAsia="ru-RU"/>
        </w:rPr>
        <w:t xml:space="preserve"> Посетители, принявшие участие в Акции «Подарки ваши - заботы наши»,  чьи чеки из магазинов ТЦ Электра будут выше 5000</w:t>
      </w:r>
      <w:r w:rsidR="007C68C7">
        <w:rPr>
          <w:rFonts w:ascii="Times New Roman" w:eastAsia="Times New Roman" w:hAnsi="Times New Roman"/>
          <w:color w:val="000000"/>
          <w:lang w:eastAsia="ru-RU"/>
        </w:rPr>
        <w:t xml:space="preserve"> (пять тысяч) рублей</w:t>
      </w:r>
      <w:r w:rsidR="009F672C">
        <w:rPr>
          <w:rFonts w:ascii="Times New Roman" w:eastAsia="Times New Roman" w:hAnsi="Times New Roman"/>
          <w:color w:val="000000"/>
          <w:lang w:eastAsia="ru-RU"/>
        </w:rPr>
        <w:t xml:space="preserve"> получат один гарантированный </w:t>
      </w:r>
      <w:r>
        <w:rPr>
          <w:rFonts w:ascii="Times New Roman" w:eastAsia="Times New Roman" w:hAnsi="Times New Roman"/>
          <w:color w:val="000000"/>
          <w:lang w:eastAsia="ru-RU"/>
        </w:rPr>
        <w:t>подарок</w:t>
      </w:r>
      <w:r w:rsidR="009F672C">
        <w:rPr>
          <w:rFonts w:ascii="Times New Roman" w:eastAsia="Times New Roman" w:hAnsi="Times New Roman"/>
          <w:color w:val="000000"/>
          <w:lang w:eastAsia="ru-RU"/>
        </w:rPr>
        <w:t xml:space="preserve"> на выбор от партнеров Акции. Призовой фонд - сертификаты в спортивно-оздоровительный комплекс «</w:t>
      </w:r>
      <w:r w:rsidR="009F672C">
        <w:rPr>
          <w:rFonts w:ascii="Times New Roman" w:eastAsia="Times New Roman" w:hAnsi="Times New Roman"/>
          <w:color w:val="000000"/>
          <w:lang w:val="en-US" w:eastAsia="ru-RU"/>
        </w:rPr>
        <w:t>REASUN</w:t>
      </w:r>
      <w:r w:rsidR="009F672C">
        <w:rPr>
          <w:rFonts w:ascii="Times New Roman" w:eastAsia="Times New Roman" w:hAnsi="Times New Roman"/>
          <w:color w:val="000000"/>
          <w:lang w:eastAsia="ru-RU"/>
        </w:rPr>
        <w:t xml:space="preserve">»: 100 шт. разовое посещение комплекса, 20 шт. массаж шейно-воротниковой зоны, </w:t>
      </w:r>
      <w:r w:rsidR="003B494B">
        <w:rPr>
          <w:rFonts w:ascii="Times New Roman" w:eastAsia="Times New Roman" w:hAnsi="Times New Roman"/>
          <w:color w:val="000000"/>
          <w:lang w:eastAsia="ru-RU"/>
        </w:rPr>
        <w:t xml:space="preserve">20 шт. йога, 8 шт. душ Шарко; </w:t>
      </w:r>
      <w:r w:rsidR="009F672C">
        <w:rPr>
          <w:rFonts w:ascii="Times New Roman" w:eastAsia="Times New Roman" w:hAnsi="Times New Roman"/>
          <w:color w:val="000000"/>
          <w:lang w:eastAsia="ru-RU"/>
        </w:rPr>
        <w:t>светильники ручной работы от компании «В доме светло» -30 шт.; 4 фотосессии от Банкетного зала «</w:t>
      </w:r>
      <w:proofErr w:type="spellStart"/>
      <w:r w:rsidR="009F672C" w:rsidRPr="00A6599B">
        <w:rPr>
          <w:rFonts w:ascii="Times New Roman" w:eastAsia="Times New Roman" w:hAnsi="Times New Roman"/>
          <w:color w:val="000000"/>
          <w:lang w:eastAsia="ru-RU"/>
        </w:rPr>
        <w:t>Bon</w:t>
      </w:r>
      <w:proofErr w:type="spellEnd"/>
      <w:r w:rsidR="009F672C" w:rsidRPr="00A6599B">
        <w:rPr>
          <w:rFonts w:ascii="Times New Roman" w:eastAsia="Times New Roman" w:hAnsi="Times New Roman"/>
          <w:color w:val="000000"/>
          <w:lang w:eastAsia="ru-RU"/>
        </w:rPr>
        <w:t xml:space="preserve"> a </w:t>
      </w:r>
      <w:proofErr w:type="spellStart"/>
      <w:r w:rsidR="009F672C" w:rsidRPr="00A6599B">
        <w:rPr>
          <w:rFonts w:ascii="Times New Roman" w:eastAsia="Times New Roman" w:hAnsi="Times New Roman"/>
          <w:color w:val="000000"/>
          <w:lang w:eastAsia="ru-RU"/>
        </w:rPr>
        <w:t>Petit</w:t>
      </w:r>
      <w:proofErr w:type="spellEnd"/>
      <w:r w:rsidR="009F672C">
        <w:rPr>
          <w:rFonts w:ascii="Times New Roman" w:eastAsia="Times New Roman" w:hAnsi="Times New Roman"/>
          <w:color w:val="000000"/>
          <w:lang w:eastAsia="ru-RU"/>
        </w:rPr>
        <w:t xml:space="preserve">». </w:t>
      </w:r>
      <w:r w:rsidR="009F672C">
        <w:rPr>
          <w:rFonts w:ascii="Times New Roman" w:eastAsia="Times New Roman" w:hAnsi="Times New Roman"/>
          <w:color w:val="000000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="009F672C">
        <w:rPr>
          <w:rFonts w:ascii="Times New Roman" w:eastAsia="Times New Roman" w:hAnsi="Times New Roman"/>
          <w:color w:val="000000"/>
          <w:lang w:eastAsia="ru-RU"/>
        </w:rPr>
        <w:t xml:space="preserve"> 6.</w:t>
      </w: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9F672C">
        <w:rPr>
          <w:rFonts w:ascii="Times New Roman" w:eastAsia="Times New Roman" w:hAnsi="Times New Roman"/>
          <w:color w:val="000000"/>
          <w:lang w:eastAsia="ru-RU"/>
        </w:rPr>
        <w:t>. Посетители, принявшие участие в Акции «Подарки ваши</w:t>
      </w:r>
      <w:bookmarkStart w:id="0" w:name="_GoBack"/>
      <w:bookmarkEnd w:id="0"/>
      <w:r w:rsidR="009F672C">
        <w:rPr>
          <w:rFonts w:ascii="Times New Roman" w:eastAsia="Times New Roman" w:hAnsi="Times New Roman"/>
          <w:color w:val="000000"/>
          <w:lang w:eastAsia="ru-RU"/>
        </w:rPr>
        <w:t xml:space="preserve"> - заботы наши»,  чьи чеки из магазинов гипермаркета  </w:t>
      </w:r>
      <w:r w:rsidR="009F672C" w:rsidRPr="00616CD6">
        <w:rPr>
          <w:rFonts w:ascii="Times New Roman" w:hAnsi="Times New Roman"/>
          <w:lang w:eastAsia="ru-RU"/>
        </w:rPr>
        <w:t xml:space="preserve">«О’КЕЙ» </w:t>
      </w:r>
      <w:r w:rsidR="009F672C">
        <w:rPr>
          <w:rFonts w:ascii="Times New Roman" w:eastAsia="Times New Roman" w:hAnsi="Times New Roman"/>
          <w:color w:val="000000"/>
          <w:lang w:eastAsia="ru-RU"/>
        </w:rPr>
        <w:t xml:space="preserve"> будут выше 8000</w:t>
      </w:r>
      <w:r w:rsidR="00C66889">
        <w:rPr>
          <w:rFonts w:ascii="Times New Roman" w:eastAsia="Times New Roman" w:hAnsi="Times New Roman"/>
          <w:color w:val="000000"/>
          <w:lang w:eastAsia="ru-RU"/>
        </w:rPr>
        <w:t xml:space="preserve"> (восьми тысяч) рублей,</w:t>
      </w:r>
      <w:r w:rsidR="009F672C">
        <w:rPr>
          <w:rFonts w:ascii="Times New Roman" w:eastAsia="Times New Roman" w:hAnsi="Times New Roman"/>
          <w:color w:val="000000"/>
          <w:lang w:eastAsia="ru-RU"/>
        </w:rPr>
        <w:t xml:space="preserve"> получат  упаковку подарков, или поздравительную открытку.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F672C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9F672C">
        <w:rPr>
          <w:rFonts w:ascii="Times New Roman" w:eastAsia="Times New Roman" w:hAnsi="Times New Roman"/>
          <w:color w:val="000000"/>
          <w:lang w:eastAsia="ru-RU"/>
        </w:rPr>
        <w:br/>
      </w:r>
    </w:p>
    <w:p w:rsidR="00616CD6" w:rsidRPr="00616CD6" w:rsidRDefault="009F672C" w:rsidP="007C68C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br/>
      </w:r>
      <w:r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br/>
      </w:r>
      <w:r w:rsidR="007C68C7">
        <w:rPr>
          <w:rFonts w:ascii="Times New Roman" w:hAnsi="Times New Roman"/>
          <w:lang w:eastAsia="ru-RU"/>
        </w:rPr>
        <w:t xml:space="preserve">          </w:t>
      </w:r>
      <w:r w:rsidR="00472E18" w:rsidRPr="00AA66FE">
        <w:rPr>
          <w:rFonts w:ascii="Times New Roman" w:hAnsi="Times New Roman"/>
          <w:lang w:eastAsia="ru-RU"/>
        </w:rPr>
        <w:t>6</w:t>
      </w:r>
      <w:r w:rsidR="007C68C7">
        <w:rPr>
          <w:rFonts w:ascii="Times New Roman" w:hAnsi="Times New Roman"/>
          <w:lang w:eastAsia="ru-RU"/>
        </w:rPr>
        <w:t>.5</w:t>
      </w:r>
      <w:r w:rsidR="008C406F" w:rsidRPr="00AA66FE">
        <w:rPr>
          <w:rFonts w:ascii="Times New Roman" w:hAnsi="Times New Roman"/>
          <w:lang w:eastAsia="ru-RU"/>
        </w:rPr>
        <w:t>.</w:t>
      </w:r>
      <w:r w:rsidR="00616CD6" w:rsidRPr="00AA66FE">
        <w:rPr>
          <w:rFonts w:ascii="Times New Roman" w:hAnsi="Times New Roman"/>
          <w:lang w:eastAsia="ru-RU"/>
        </w:rPr>
        <w:t xml:space="preserve">Если </w:t>
      </w:r>
      <w:r w:rsidR="008C406F" w:rsidRPr="00AA66FE">
        <w:rPr>
          <w:rFonts w:ascii="Times New Roman" w:hAnsi="Times New Roman"/>
          <w:lang w:eastAsia="ru-RU"/>
        </w:rPr>
        <w:t>к</w:t>
      </w:r>
      <w:r w:rsidR="00DC2B8E" w:rsidRPr="00AA66FE">
        <w:rPr>
          <w:rFonts w:ascii="Times New Roman" w:hAnsi="Times New Roman"/>
          <w:lang w:eastAsia="ru-RU"/>
        </w:rPr>
        <w:t xml:space="preserve">оличество чеков на сумму более </w:t>
      </w:r>
      <w:r>
        <w:rPr>
          <w:rFonts w:ascii="Times New Roman" w:hAnsi="Times New Roman"/>
          <w:lang w:eastAsia="ru-RU"/>
        </w:rPr>
        <w:t>8000 (восемь тысяч) рублей из гипермаркета «</w:t>
      </w:r>
      <w:r w:rsidRPr="009F672C">
        <w:t xml:space="preserve"> </w:t>
      </w:r>
      <w:r w:rsidRPr="009F672C">
        <w:rPr>
          <w:rFonts w:ascii="Times New Roman" w:hAnsi="Times New Roman"/>
          <w:lang w:eastAsia="ru-RU"/>
        </w:rPr>
        <w:t>О’КЕЙ</w:t>
      </w:r>
      <w:r>
        <w:rPr>
          <w:rFonts w:ascii="Times New Roman" w:hAnsi="Times New Roman"/>
          <w:lang w:eastAsia="ru-RU"/>
        </w:rPr>
        <w:t xml:space="preserve">» или </w:t>
      </w:r>
      <w:r w:rsidR="00E25709" w:rsidRPr="00AA66FE">
        <w:rPr>
          <w:rFonts w:ascii="Times New Roman" w:hAnsi="Times New Roman"/>
          <w:lang w:eastAsia="ru-RU"/>
        </w:rPr>
        <w:t>150</w:t>
      </w:r>
      <w:r w:rsidR="00616CD6" w:rsidRPr="00AA66FE">
        <w:rPr>
          <w:rFonts w:ascii="Times New Roman" w:hAnsi="Times New Roman"/>
          <w:lang w:eastAsia="ru-RU"/>
        </w:rPr>
        <w:t>0</w:t>
      </w:r>
      <w:r w:rsidR="004D6454" w:rsidRPr="00AA66FE">
        <w:rPr>
          <w:rFonts w:ascii="Times New Roman" w:hAnsi="Times New Roman"/>
          <w:lang w:eastAsia="ru-RU"/>
        </w:rPr>
        <w:t xml:space="preserve"> </w:t>
      </w:r>
      <w:r w:rsidR="0037428F" w:rsidRPr="00AA66FE">
        <w:rPr>
          <w:rFonts w:ascii="Times New Roman" w:hAnsi="Times New Roman"/>
          <w:lang w:eastAsia="ru-RU"/>
        </w:rPr>
        <w:t>(</w:t>
      </w:r>
      <w:r w:rsidR="00E25709" w:rsidRPr="00AA66FE">
        <w:rPr>
          <w:rFonts w:ascii="Times New Roman" w:hAnsi="Times New Roman"/>
          <w:lang w:eastAsia="ru-RU"/>
        </w:rPr>
        <w:t>тысяча пятьсот</w:t>
      </w:r>
      <w:r w:rsidR="008C406F" w:rsidRPr="00AA66FE">
        <w:rPr>
          <w:rFonts w:ascii="Times New Roman" w:hAnsi="Times New Roman"/>
          <w:lang w:eastAsia="ru-RU"/>
        </w:rPr>
        <w:t>)</w:t>
      </w:r>
      <w:r w:rsidR="00616CD6" w:rsidRPr="00AA66FE">
        <w:rPr>
          <w:rFonts w:ascii="Times New Roman" w:hAnsi="Times New Roman"/>
          <w:lang w:eastAsia="ru-RU"/>
        </w:rPr>
        <w:t xml:space="preserve"> рублей</w:t>
      </w:r>
      <w:r w:rsidR="008C406F" w:rsidRPr="00AA66F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из магазинов ТЦ Электра </w:t>
      </w:r>
      <w:r w:rsidR="008C406F" w:rsidRPr="00AA66FE">
        <w:rPr>
          <w:rFonts w:ascii="Times New Roman" w:hAnsi="Times New Roman"/>
          <w:lang w:eastAsia="ru-RU"/>
        </w:rPr>
        <w:t>несколько</w:t>
      </w:r>
      <w:r w:rsidR="00DC2B8E" w:rsidRPr="00AA66FE">
        <w:rPr>
          <w:rFonts w:ascii="Times New Roman" w:hAnsi="Times New Roman"/>
          <w:lang w:eastAsia="ru-RU"/>
        </w:rPr>
        <w:t>, Участник имеет право упаковать несколько подарков в течени</w:t>
      </w:r>
      <w:proofErr w:type="gramStart"/>
      <w:r w:rsidR="00DC2B8E" w:rsidRPr="00AA66FE">
        <w:rPr>
          <w:rFonts w:ascii="Times New Roman" w:hAnsi="Times New Roman"/>
          <w:lang w:eastAsia="ru-RU"/>
        </w:rPr>
        <w:t>и</w:t>
      </w:r>
      <w:proofErr w:type="gramEnd"/>
      <w:r w:rsidR="00DC2B8E" w:rsidRPr="00AA66FE">
        <w:rPr>
          <w:rFonts w:ascii="Times New Roman" w:hAnsi="Times New Roman"/>
          <w:lang w:eastAsia="ru-RU"/>
        </w:rPr>
        <w:t xml:space="preserve"> </w:t>
      </w:r>
      <w:r w:rsidR="00616CD6" w:rsidRPr="00AA66FE">
        <w:rPr>
          <w:rFonts w:ascii="Times New Roman" w:hAnsi="Times New Roman"/>
          <w:lang w:eastAsia="ru-RU"/>
        </w:rPr>
        <w:t xml:space="preserve">одного календарного дня. </w:t>
      </w:r>
      <w:r>
        <w:rPr>
          <w:rFonts w:ascii="Times New Roman" w:hAnsi="Times New Roman"/>
          <w:lang w:eastAsia="ru-RU"/>
        </w:rPr>
        <w:br/>
        <w:t xml:space="preserve"> </w:t>
      </w:r>
      <w:r w:rsidR="007C68C7">
        <w:rPr>
          <w:rFonts w:ascii="Times New Roman" w:hAnsi="Times New Roman"/>
          <w:lang w:eastAsia="ru-RU"/>
        </w:rPr>
        <w:t xml:space="preserve">          </w:t>
      </w:r>
      <w:r w:rsidR="00472E18">
        <w:rPr>
          <w:rFonts w:ascii="Times New Roman" w:hAnsi="Times New Roman"/>
          <w:lang w:eastAsia="ru-RU"/>
        </w:rPr>
        <w:t>6</w:t>
      </w:r>
      <w:r w:rsidR="007C68C7">
        <w:rPr>
          <w:rFonts w:ascii="Times New Roman" w:hAnsi="Times New Roman"/>
          <w:lang w:eastAsia="ru-RU"/>
        </w:rPr>
        <w:t>.6</w:t>
      </w:r>
      <w:r w:rsidR="00616CD6">
        <w:rPr>
          <w:rFonts w:ascii="Times New Roman" w:hAnsi="Times New Roman"/>
          <w:lang w:eastAsia="ru-RU"/>
        </w:rPr>
        <w:t>.</w:t>
      </w:r>
      <w:r w:rsidR="00616CD6" w:rsidRPr="00616CD6">
        <w:rPr>
          <w:rFonts w:ascii="Times New Roman" w:hAnsi="Times New Roman"/>
          <w:lang w:eastAsia="ru-RU"/>
        </w:rPr>
        <w:t xml:space="preserve">Чеки из банкоматов и платежных </w:t>
      </w:r>
      <w:r w:rsidR="0037428F">
        <w:rPr>
          <w:rFonts w:ascii="Times New Roman" w:hAnsi="Times New Roman"/>
          <w:lang w:eastAsia="ru-RU"/>
        </w:rPr>
        <w:t>терминалов к участию в акции не</w:t>
      </w:r>
      <w:r w:rsidR="0037428F" w:rsidRPr="0037428F">
        <w:rPr>
          <w:rFonts w:ascii="Times New Roman" w:hAnsi="Times New Roman"/>
          <w:lang w:eastAsia="ru-RU"/>
        </w:rPr>
        <w:t xml:space="preserve"> </w:t>
      </w:r>
      <w:r w:rsidR="00616CD6" w:rsidRPr="00616CD6">
        <w:rPr>
          <w:rFonts w:ascii="Times New Roman" w:hAnsi="Times New Roman"/>
          <w:lang w:eastAsia="ru-RU"/>
        </w:rPr>
        <w:t>принимаются.</w:t>
      </w:r>
      <w:r w:rsidR="00C33672">
        <w:rPr>
          <w:rFonts w:ascii="Times New Roman" w:hAnsi="Times New Roman"/>
          <w:lang w:eastAsia="ru-RU"/>
        </w:rPr>
        <w:br/>
        <w:t xml:space="preserve">  </w:t>
      </w:r>
      <w:r w:rsidR="007C68C7">
        <w:rPr>
          <w:rFonts w:ascii="Times New Roman" w:hAnsi="Times New Roman"/>
          <w:lang w:eastAsia="ru-RU"/>
        </w:rPr>
        <w:t xml:space="preserve">         6.7</w:t>
      </w:r>
      <w:r w:rsidR="00C33672">
        <w:rPr>
          <w:rFonts w:ascii="Times New Roman" w:hAnsi="Times New Roman"/>
          <w:lang w:eastAsia="ru-RU"/>
        </w:rPr>
        <w:t xml:space="preserve">.Чеки из </w:t>
      </w:r>
      <w:proofErr w:type="spellStart"/>
      <w:r w:rsidR="00C33672">
        <w:rPr>
          <w:rFonts w:ascii="Times New Roman" w:hAnsi="Times New Roman"/>
          <w:lang w:eastAsia="ru-RU"/>
        </w:rPr>
        <w:t>прикассовой</w:t>
      </w:r>
      <w:proofErr w:type="spellEnd"/>
      <w:r w:rsidR="00C33672">
        <w:rPr>
          <w:rFonts w:ascii="Times New Roman" w:hAnsi="Times New Roman"/>
          <w:lang w:eastAsia="ru-RU"/>
        </w:rPr>
        <w:t xml:space="preserve"> зоны гипермаркета «О КЕЙ» не принимаются</w:t>
      </w:r>
      <w:r w:rsidR="004D6454">
        <w:rPr>
          <w:rFonts w:ascii="Times New Roman" w:hAnsi="Times New Roman"/>
          <w:lang w:eastAsia="ru-RU"/>
        </w:rPr>
        <w:t>.</w:t>
      </w:r>
      <w:r w:rsidR="00B40DB6">
        <w:rPr>
          <w:rFonts w:ascii="Times New Roman" w:hAnsi="Times New Roman"/>
          <w:lang w:eastAsia="ru-RU"/>
        </w:rPr>
        <w:t xml:space="preserve"> </w:t>
      </w:r>
      <w:r w:rsidR="00693D25">
        <w:rPr>
          <w:rFonts w:ascii="Times New Roman" w:hAnsi="Times New Roman"/>
          <w:lang w:eastAsia="ru-RU"/>
        </w:rPr>
        <w:t xml:space="preserve">Магазины: </w:t>
      </w:r>
      <w:proofErr w:type="gramStart"/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>Оптика, Шпилька, Аптека, Мастер минутка, Четыре Глаза,</w:t>
      </w:r>
      <w:r w:rsidR="00B40DB6">
        <w:rPr>
          <w:rFonts w:ascii="Times New Roman" w:eastAsiaTheme="minorEastAsia" w:hAnsi="Times New Roman"/>
          <w:color w:val="000000" w:themeColor="text1"/>
          <w:kern w:val="24"/>
        </w:rPr>
        <w:t xml:space="preserve"> </w:t>
      </w:r>
      <w:proofErr w:type="spellStart"/>
      <w:r w:rsidR="00C33672" w:rsidRPr="00C33672">
        <w:rPr>
          <w:rFonts w:ascii="Times New Roman" w:eastAsiaTheme="minorEastAsia" w:hAnsi="Times New Roman"/>
          <w:color w:val="000000" w:themeColor="text1"/>
          <w:kern w:val="24"/>
          <w:lang w:val="en-US"/>
        </w:rPr>
        <w:t>Diamant</w:t>
      </w:r>
      <w:proofErr w:type="spellEnd"/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 xml:space="preserve">, 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  <w:lang w:val="en-US"/>
        </w:rPr>
        <w:t>Brutal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 xml:space="preserve">, Табак Подарки, Театральные кассы, Яркий </w:t>
      </w:r>
      <w:proofErr w:type="spellStart"/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>фотомаркет</w:t>
      </w:r>
      <w:proofErr w:type="spellEnd"/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 xml:space="preserve">, Красно Золото, </w:t>
      </w:r>
      <w:proofErr w:type="spellStart"/>
      <w:r w:rsidR="00C33672" w:rsidRPr="00C33672">
        <w:rPr>
          <w:rFonts w:ascii="Times New Roman" w:eastAsiaTheme="minorEastAsia" w:hAnsi="Times New Roman"/>
          <w:color w:val="000000" w:themeColor="text1"/>
          <w:kern w:val="24"/>
          <w:lang w:val="en-US"/>
        </w:rPr>
        <w:t>Gipfel</w:t>
      </w:r>
      <w:proofErr w:type="spellEnd"/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 xml:space="preserve">, Кладовая здоровья, Созвездие красоты, ЛЕ'МУРРР, 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  <w:lang w:val="en-US"/>
        </w:rPr>
        <w:t>Redmond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 xml:space="preserve">, 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  <w:lang w:val="en-US"/>
        </w:rPr>
        <w:t>Gut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 xml:space="preserve">, 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  <w:lang w:val="en-US"/>
        </w:rPr>
        <w:t>MLESNA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 xml:space="preserve">, Росс-тур, 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  <w:lang w:val="en-US"/>
        </w:rPr>
        <w:t>Vape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</w:rPr>
        <w:t xml:space="preserve"> </w:t>
      </w:r>
      <w:r w:rsidR="00C33672" w:rsidRPr="00C33672">
        <w:rPr>
          <w:rFonts w:ascii="Times New Roman" w:eastAsiaTheme="minorEastAsia" w:hAnsi="Times New Roman"/>
          <w:color w:val="000000" w:themeColor="text1"/>
          <w:kern w:val="24"/>
          <w:lang w:val="en-US"/>
        </w:rPr>
        <w:t>Club</w:t>
      </w:r>
      <w:r w:rsidR="008B53CE">
        <w:rPr>
          <w:rFonts w:ascii="Times New Roman" w:eastAsiaTheme="minorEastAsia" w:hAnsi="Times New Roman"/>
          <w:color w:val="000000" w:themeColor="text1"/>
          <w:kern w:val="24"/>
        </w:rPr>
        <w:t>,</w:t>
      </w:r>
      <w:r w:rsidR="00B40DB6">
        <w:rPr>
          <w:rFonts w:ascii="Times New Roman" w:eastAsiaTheme="minorEastAsia" w:hAnsi="Times New Roman"/>
          <w:color w:val="000000" w:themeColor="text1"/>
          <w:kern w:val="24"/>
        </w:rPr>
        <w:t xml:space="preserve"> </w:t>
      </w:r>
      <w:proofErr w:type="spellStart"/>
      <w:r w:rsidR="0037428F">
        <w:rPr>
          <w:rFonts w:ascii="Times New Roman" w:eastAsiaTheme="minorEastAsia" w:hAnsi="Times New Roman"/>
          <w:color w:val="000000" w:themeColor="text1"/>
          <w:kern w:val="24"/>
          <w:lang w:val="en-US"/>
        </w:rPr>
        <w:t>Milavitsa</w:t>
      </w:r>
      <w:proofErr w:type="spellEnd"/>
      <w:r w:rsidR="00E25709" w:rsidRPr="00E25709">
        <w:rPr>
          <w:rFonts w:ascii="Times New Roman" w:eastAsiaTheme="minorEastAsia" w:hAnsi="Times New Roman"/>
          <w:color w:val="000000" w:themeColor="text1"/>
          <w:kern w:val="24"/>
        </w:rPr>
        <w:t>, Химчистка</w:t>
      </w:r>
      <w:r w:rsidR="00957F21">
        <w:rPr>
          <w:rFonts w:ascii="Times New Roman" w:eastAsiaTheme="minorEastAsia" w:hAnsi="Times New Roman"/>
          <w:color w:val="000000" w:themeColor="text1"/>
          <w:kern w:val="24"/>
        </w:rPr>
        <w:t>.</w:t>
      </w:r>
      <w:r w:rsidR="007C68C7">
        <w:rPr>
          <w:rFonts w:ascii="Times New Roman" w:hAnsi="Times New Roman"/>
          <w:lang w:eastAsia="ru-RU"/>
        </w:rPr>
        <w:br/>
        <w:t xml:space="preserve">        </w:t>
      </w:r>
      <w:r w:rsidR="008C406F">
        <w:rPr>
          <w:rFonts w:ascii="Times New Roman" w:hAnsi="Times New Roman"/>
          <w:lang w:eastAsia="ru-RU"/>
        </w:rPr>
        <w:t xml:space="preserve">   </w:t>
      </w:r>
      <w:r w:rsidR="00472E18">
        <w:rPr>
          <w:rFonts w:ascii="Times New Roman" w:hAnsi="Times New Roman"/>
          <w:lang w:eastAsia="ru-RU"/>
        </w:rPr>
        <w:t xml:space="preserve"> 6</w:t>
      </w:r>
      <w:r w:rsidR="007C68C7">
        <w:rPr>
          <w:rFonts w:ascii="Times New Roman" w:hAnsi="Times New Roman"/>
          <w:lang w:eastAsia="ru-RU"/>
        </w:rPr>
        <w:t>.8</w:t>
      </w:r>
      <w:r w:rsidR="00616CD6">
        <w:rPr>
          <w:rFonts w:ascii="Times New Roman" w:hAnsi="Times New Roman"/>
          <w:lang w:eastAsia="ru-RU"/>
        </w:rPr>
        <w:t>.</w:t>
      </w:r>
      <w:r w:rsidR="00616CD6" w:rsidRPr="00616CD6">
        <w:rPr>
          <w:rFonts w:ascii="Times New Roman" w:hAnsi="Times New Roman"/>
          <w:lang w:eastAsia="ru-RU"/>
        </w:rPr>
        <w:t xml:space="preserve">Чеки за оплату кредитов, коммунальных услуг, перевод денег, в </w:t>
      </w:r>
      <w:proofErr w:type="spellStart"/>
      <w:r w:rsidR="00616CD6" w:rsidRPr="00616CD6">
        <w:rPr>
          <w:rFonts w:ascii="Times New Roman" w:hAnsi="Times New Roman"/>
          <w:lang w:eastAsia="ru-RU"/>
        </w:rPr>
        <w:t>т.ч</w:t>
      </w:r>
      <w:proofErr w:type="spellEnd"/>
      <w:r w:rsidR="00616CD6" w:rsidRPr="00616CD6">
        <w:rPr>
          <w:rFonts w:ascii="Times New Roman" w:hAnsi="Times New Roman"/>
          <w:lang w:eastAsia="ru-RU"/>
        </w:rPr>
        <w:t>. в банки, а также другие транзакции, связанные с зачислением денежных средств через кассу магазинов, банкоматов, электронных</w:t>
      </w:r>
      <w:proofErr w:type="gramEnd"/>
      <w:r w:rsidR="00616CD6" w:rsidRPr="00616CD6">
        <w:rPr>
          <w:rFonts w:ascii="Times New Roman" w:hAnsi="Times New Roman"/>
          <w:lang w:eastAsia="ru-RU"/>
        </w:rPr>
        <w:t xml:space="preserve"> терминалов оплат, расположенных в ТЦ, к участию в акции не принимаются.</w:t>
      </w:r>
    </w:p>
    <w:p w:rsidR="00AD58F3" w:rsidRPr="00616CD6" w:rsidRDefault="007C68C7" w:rsidP="00A6599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2358B1" w:rsidRPr="002358B1" w:rsidRDefault="00B404F4" w:rsidP="002358B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Cs w:val="20"/>
          <w:lang w:eastAsia="ru-RU"/>
        </w:rPr>
        <w:t xml:space="preserve">     </w:t>
      </w:r>
      <w:r w:rsidR="00A6599B">
        <w:rPr>
          <w:rFonts w:ascii="Times New Roman" w:hAnsi="Times New Roman"/>
          <w:b/>
          <w:bCs/>
          <w:color w:val="000000"/>
          <w:szCs w:val="20"/>
          <w:lang w:eastAsia="ru-RU"/>
        </w:rPr>
        <w:t xml:space="preserve"> 7</w:t>
      </w:r>
      <w:r w:rsidR="002358B1">
        <w:rPr>
          <w:rFonts w:ascii="Times New Roman" w:hAnsi="Times New Roman"/>
          <w:b/>
          <w:bCs/>
          <w:color w:val="000000"/>
          <w:szCs w:val="20"/>
          <w:lang w:eastAsia="ru-RU"/>
        </w:rPr>
        <w:t xml:space="preserve">. </w:t>
      </w:r>
      <w:r w:rsidR="002358B1" w:rsidRPr="002358B1">
        <w:rPr>
          <w:rFonts w:ascii="Times New Roman" w:hAnsi="Times New Roman"/>
          <w:b/>
          <w:bCs/>
          <w:color w:val="000000"/>
          <w:szCs w:val="20"/>
          <w:lang w:eastAsia="ru-RU"/>
        </w:rPr>
        <w:t>Дополнительные условия:</w:t>
      </w:r>
    </w:p>
    <w:p w:rsidR="002358B1" w:rsidRPr="00D96B36" w:rsidRDefault="002358B1" w:rsidP="002358B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</w:t>
      </w:r>
    </w:p>
    <w:p w:rsidR="002358B1" w:rsidRPr="00B220A8" w:rsidRDefault="00B220A8" w:rsidP="00B220A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</w:t>
      </w:r>
      <w:r w:rsidR="002358B1" w:rsidRPr="00D96B3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6599B">
        <w:rPr>
          <w:rFonts w:ascii="Times New Roman" w:hAnsi="Times New Roman"/>
          <w:szCs w:val="20"/>
          <w:lang w:eastAsia="ru-RU"/>
        </w:rPr>
        <w:t>7.1</w:t>
      </w:r>
      <w:r w:rsidR="002358B1">
        <w:rPr>
          <w:rFonts w:ascii="Times New Roman" w:hAnsi="Times New Roman"/>
          <w:szCs w:val="20"/>
          <w:lang w:eastAsia="ru-RU"/>
        </w:rPr>
        <w:t>.</w:t>
      </w:r>
      <w:r w:rsidR="002358B1" w:rsidRPr="002358B1">
        <w:rPr>
          <w:rFonts w:ascii="Times New Roman" w:hAnsi="Times New Roman"/>
          <w:szCs w:val="20"/>
          <w:lang w:eastAsia="ru-RU"/>
        </w:rPr>
        <w:t>Организатор на свое собственное усмотрение может признать недействительными все чеки на участие, а также запретить дальнейшее участие в настоящей Акции любому лицу, которое извлекает выгоду из любой подделки процесса участия или же проведения Акции или же действует в нарушение настоящих условий,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</w:t>
      </w:r>
      <w:proofErr w:type="gramEnd"/>
      <w:r w:rsidR="002358B1" w:rsidRPr="002358B1">
        <w:rPr>
          <w:rFonts w:ascii="Times New Roman" w:hAnsi="Times New Roman"/>
          <w:szCs w:val="20"/>
          <w:lang w:eastAsia="ru-RU"/>
        </w:rPr>
        <w:t xml:space="preserve"> может быть связано с настоящей Акцией. </w:t>
      </w:r>
    </w:p>
    <w:p w:rsidR="002358B1" w:rsidRPr="00115242" w:rsidRDefault="00B220A8" w:rsidP="00B220A8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 </w:t>
      </w:r>
      <w:proofErr w:type="gramStart"/>
      <w:r w:rsidR="00A6599B">
        <w:rPr>
          <w:rFonts w:ascii="Times New Roman" w:hAnsi="Times New Roman"/>
          <w:szCs w:val="20"/>
          <w:lang w:eastAsia="ru-RU"/>
        </w:rPr>
        <w:t>7.2.</w:t>
      </w:r>
      <w:r w:rsidR="002358B1">
        <w:rPr>
          <w:rFonts w:ascii="Times New Roman" w:hAnsi="Times New Roman"/>
          <w:szCs w:val="20"/>
          <w:lang w:eastAsia="ru-RU"/>
        </w:rPr>
        <w:t>.</w:t>
      </w:r>
      <w:r w:rsidR="002358B1" w:rsidRPr="002358B1">
        <w:rPr>
          <w:rFonts w:ascii="Times New Roman" w:hAnsi="Times New Roman"/>
          <w:szCs w:val="20"/>
          <w:lang w:eastAsia="ru-RU"/>
        </w:rPr>
        <w:t>Если по какой-либо причине любой аспект настоящей Акции не может проводиться так, как это запланировано, включая причины, вызванные заражением компьютерными вирусами, неполадками в сети Интернет, дефектами</w:t>
      </w:r>
      <w:r w:rsidR="002358B1" w:rsidRPr="00115242">
        <w:rPr>
          <w:rFonts w:ascii="Times New Roman" w:hAnsi="Times New Roman"/>
          <w:szCs w:val="20"/>
          <w:lang w:eastAsia="ru-RU"/>
        </w:rPr>
        <w:t>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акции, Организатор может на свое единоли</w:t>
      </w:r>
      <w:r w:rsidRPr="00115242">
        <w:rPr>
          <w:rFonts w:ascii="Times New Roman" w:hAnsi="Times New Roman"/>
          <w:szCs w:val="20"/>
          <w:lang w:eastAsia="ru-RU"/>
        </w:rPr>
        <w:t>чное усмотрение аннулировать</w:t>
      </w:r>
      <w:r w:rsidR="002358B1" w:rsidRPr="00115242">
        <w:rPr>
          <w:rFonts w:ascii="Times New Roman" w:hAnsi="Times New Roman"/>
          <w:szCs w:val="20"/>
          <w:lang w:eastAsia="ru-RU"/>
        </w:rPr>
        <w:t>, изменить или врем</w:t>
      </w:r>
      <w:r w:rsidRPr="00115242">
        <w:rPr>
          <w:rFonts w:ascii="Times New Roman" w:hAnsi="Times New Roman"/>
          <w:szCs w:val="20"/>
          <w:lang w:eastAsia="ru-RU"/>
        </w:rPr>
        <w:t>енно</w:t>
      </w:r>
      <w:proofErr w:type="gramEnd"/>
      <w:r w:rsidRPr="00115242">
        <w:rPr>
          <w:rFonts w:ascii="Times New Roman" w:hAnsi="Times New Roman"/>
          <w:szCs w:val="20"/>
          <w:lang w:eastAsia="ru-RU"/>
        </w:rPr>
        <w:t xml:space="preserve"> прекратить проведение акции.</w:t>
      </w:r>
    </w:p>
    <w:p w:rsidR="00B21612" w:rsidRPr="00115242" w:rsidRDefault="00B220A8" w:rsidP="00317837">
      <w:pPr>
        <w:shd w:val="clear" w:color="auto" w:fill="FFFFFF"/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115242">
        <w:rPr>
          <w:rFonts w:ascii="Times New Roman" w:hAnsi="Times New Roman"/>
          <w:szCs w:val="20"/>
          <w:lang w:eastAsia="ru-RU"/>
        </w:rPr>
        <w:t xml:space="preserve">       </w:t>
      </w:r>
      <w:r w:rsidR="00A6599B">
        <w:rPr>
          <w:rFonts w:ascii="Times New Roman" w:hAnsi="Times New Roman"/>
        </w:rPr>
        <w:t>7.3</w:t>
      </w:r>
      <w:r w:rsidR="00317837" w:rsidRPr="00115242">
        <w:rPr>
          <w:rFonts w:ascii="Times New Roman" w:hAnsi="Times New Roman"/>
        </w:rPr>
        <w:t xml:space="preserve">. Все Участники Акции самостоятельно оплачивают все расходы, понесенные ими в связи с участием в Акции. </w:t>
      </w:r>
      <w:r w:rsidR="00317837" w:rsidRPr="00115242">
        <w:rPr>
          <w:rFonts w:ascii="Times New Roman" w:hAnsi="Times New Roman"/>
        </w:rPr>
        <w:br/>
      </w:r>
      <w:r w:rsidR="00317837" w:rsidRPr="00115242">
        <w:rPr>
          <w:rFonts w:ascii="Times New Roman" w:hAnsi="Times New Roman"/>
          <w:szCs w:val="20"/>
          <w:lang w:eastAsia="ru-RU"/>
        </w:rPr>
        <w:t xml:space="preserve">       </w:t>
      </w:r>
      <w:r w:rsidR="00A6599B">
        <w:rPr>
          <w:rFonts w:ascii="Times New Roman" w:hAnsi="Times New Roman"/>
        </w:rPr>
        <w:t>7.4.</w:t>
      </w:r>
      <w:r w:rsidR="00317837" w:rsidRPr="00115242">
        <w:rPr>
          <w:rFonts w:ascii="Times New Roman" w:hAnsi="Times New Roman"/>
        </w:rPr>
        <w:t>. 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  <w:r w:rsidR="00975789">
        <w:rPr>
          <w:rFonts w:ascii="Times New Roman" w:hAnsi="Times New Roman"/>
        </w:rPr>
        <w:br/>
      </w:r>
      <w:r w:rsidR="00A6599B">
        <w:rPr>
          <w:rFonts w:ascii="Times New Roman" w:hAnsi="Times New Roman"/>
        </w:rPr>
        <w:t xml:space="preserve">       7.5.</w:t>
      </w:r>
      <w:r w:rsidR="00975789" w:rsidRPr="00975789">
        <w:t xml:space="preserve"> </w:t>
      </w:r>
      <w:r w:rsidR="00975789" w:rsidRPr="00975789">
        <w:rPr>
          <w:rFonts w:ascii="Times New Roman" w:hAnsi="Times New Roman"/>
        </w:rPr>
        <w:t xml:space="preserve">Организатор Акции не несет ответственности за технические неполадки на интернет-сайте </w:t>
      </w:r>
      <w:r w:rsidR="00975789">
        <w:rPr>
          <w:rFonts w:ascii="Times New Roman" w:hAnsi="Times New Roman"/>
        </w:rPr>
        <w:t xml:space="preserve"> </w:t>
      </w:r>
      <w:r w:rsidR="00512411">
        <w:rPr>
          <w:rFonts w:ascii="Times New Roman" w:hAnsi="Times New Roman"/>
        </w:rPr>
        <w:br/>
      </w:r>
      <w:hyperlink r:id="rId7" w:history="1">
        <w:r w:rsidR="0050729F" w:rsidRPr="001C39EE">
          <w:rPr>
            <w:rStyle w:val="a3"/>
            <w:rFonts w:ascii="Times New Roman" w:hAnsi="Times New Roman"/>
            <w:szCs w:val="20"/>
          </w:rPr>
          <w:t>www.</w:t>
        </w:r>
        <w:r w:rsidR="0050729F" w:rsidRPr="001C39EE">
          <w:rPr>
            <w:rStyle w:val="a3"/>
            <w:rFonts w:ascii="Times New Roman" w:hAnsi="Times New Roman"/>
            <w:szCs w:val="20"/>
            <w:lang w:val="en-US"/>
          </w:rPr>
          <w:t>tc</w:t>
        </w:r>
        <w:r w:rsidR="0050729F" w:rsidRPr="001C39EE">
          <w:rPr>
            <w:rStyle w:val="a3"/>
            <w:rFonts w:ascii="Times New Roman" w:hAnsi="Times New Roman"/>
            <w:szCs w:val="20"/>
          </w:rPr>
          <w:t>-</w:t>
        </w:r>
        <w:r w:rsidR="0050729F" w:rsidRPr="001C39EE">
          <w:rPr>
            <w:rStyle w:val="a3"/>
            <w:rFonts w:ascii="Times New Roman" w:hAnsi="Times New Roman"/>
            <w:szCs w:val="20"/>
            <w:lang w:val="en-US"/>
          </w:rPr>
          <w:t>elektra</w:t>
        </w:r>
        <w:r w:rsidR="0050729F" w:rsidRPr="001C39EE">
          <w:rPr>
            <w:rStyle w:val="a3"/>
            <w:rFonts w:ascii="Times New Roman" w:hAnsi="Times New Roman"/>
            <w:szCs w:val="20"/>
          </w:rPr>
          <w:t>.</w:t>
        </w:r>
        <w:r w:rsidR="0050729F" w:rsidRPr="001C39EE">
          <w:rPr>
            <w:rStyle w:val="a3"/>
            <w:rFonts w:ascii="Times New Roman" w:hAnsi="Times New Roman"/>
            <w:szCs w:val="20"/>
            <w:lang w:val="en-US"/>
          </w:rPr>
          <w:t>ru</w:t>
        </w:r>
      </w:hyperlink>
      <w:r w:rsidR="0050729F">
        <w:rPr>
          <w:rFonts w:ascii="Times New Roman" w:hAnsi="Times New Roman"/>
          <w:szCs w:val="20"/>
        </w:rPr>
        <w:t xml:space="preserve"> </w:t>
      </w:r>
      <w:r w:rsidR="00975789" w:rsidRPr="00975789">
        <w:rPr>
          <w:rFonts w:ascii="Times New Roman" w:hAnsi="Times New Roman"/>
        </w:rPr>
        <w:t xml:space="preserve"> в случае</w:t>
      </w:r>
      <w:r w:rsidR="0070712F">
        <w:rPr>
          <w:rFonts w:ascii="Times New Roman" w:hAnsi="Times New Roman"/>
        </w:rPr>
        <w:t>,</w:t>
      </w:r>
      <w:r w:rsidR="00975789" w:rsidRPr="00975789">
        <w:rPr>
          <w:rFonts w:ascii="Times New Roman" w:hAnsi="Times New Roman"/>
        </w:rPr>
        <w:t xml:space="preserve"> если они возникли не по вине Организатора Акции. </w:t>
      </w:r>
      <w:r w:rsidR="00A6599B">
        <w:rPr>
          <w:rFonts w:ascii="Times New Roman" w:hAnsi="Times New Roman"/>
        </w:rPr>
        <w:br/>
        <w:t xml:space="preserve">       7.6</w:t>
      </w:r>
      <w:r w:rsidR="00975789" w:rsidRPr="00975789">
        <w:rPr>
          <w:rFonts w:ascii="Times New Roman" w:hAnsi="Times New Roman"/>
        </w:rPr>
        <w:t>. Организатор Акции имеет право не отвечать на жалобы, вопросы, и иные сообщения Участников Акции, поступившие по средству электронной почты.</w:t>
      </w:r>
    </w:p>
    <w:p w:rsidR="004578DD" w:rsidRPr="00115242" w:rsidRDefault="00A6599B" w:rsidP="0075400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7.7</w:t>
      </w:r>
      <w:r w:rsidR="00754007" w:rsidRPr="00115242">
        <w:rPr>
          <w:rFonts w:ascii="Times New Roman" w:hAnsi="Times New Roman"/>
        </w:rPr>
        <w:t>. Факт участия в Акции означает ознакомление и полное согласие участников с настоящими Правилами про</w:t>
      </w:r>
      <w:r w:rsidR="00801544">
        <w:rPr>
          <w:rFonts w:ascii="Times New Roman" w:hAnsi="Times New Roman"/>
        </w:rPr>
        <w:t xml:space="preserve">ведения Акции. </w:t>
      </w:r>
      <w:proofErr w:type="gramStart"/>
      <w:r w:rsidR="00754007" w:rsidRPr="00115242">
        <w:rPr>
          <w:rFonts w:ascii="Times New Roman" w:hAnsi="Times New Roman"/>
        </w:rPr>
        <w:t>Участн</w:t>
      </w:r>
      <w:r w:rsidR="0070712F">
        <w:rPr>
          <w:rFonts w:ascii="Times New Roman" w:hAnsi="Times New Roman"/>
        </w:rPr>
        <w:t xml:space="preserve">ик подтверждает свое согласие </w:t>
      </w:r>
      <w:r w:rsidR="00754007" w:rsidRPr="00115242">
        <w:rPr>
          <w:rFonts w:ascii="Times New Roman" w:hAnsi="Times New Roman"/>
        </w:rPr>
        <w:t>на участие в рекламных интервью об участии в Акции, в том числе для радио и телевидения, а равно для иных средств массовой информации, а также на осуществление Организатором и/или третьими лицами по заданию Организатора фото- и видеосъемки участника, а также на использование созданных фото- и видеозаписей с участником без получения дополнительного согласия на такое использование</w:t>
      </w:r>
      <w:proofErr w:type="gramEnd"/>
      <w:r w:rsidR="00754007" w:rsidRPr="00115242">
        <w:rPr>
          <w:rFonts w:ascii="Times New Roman" w:hAnsi="Times New Roman"/>
        </w:rPr>
        <w:t xml:space="preserve"> и без уплаты какого-либо вознаграждения за такое использование, в том числе в средствах массовой информации, в частности, в рекламных целях, с правом передачи права использования указанн</w:t>
      </w:r>
      <w:r w:rsidR="00801544">
        <w:rPr>
          <w:rFonts w:ascii="Times New Roman" w:hAnsi="Times New Roman"/>
        </w:rPr>
        <w:t>ых фото</w:t>
      </w:r>
      <w:r w:rsidR="00801544" w:rsidRPr="00801544">
        <w:rPr>
          <w:rFonts w:ascii="Times New Roman" w:hAnsi="Times New Roman"/>
        </w:rPr>
        <w:t xml:space="preserve"> </w:t>
      </w:r>
      <w:r w:rsidR="00754007" w:rsidRPr="00115242">
        <w:rPr>
          <w:rFonts w:ascii="Times New Roman" w:hAnsi="Times New Roman"/>
        </w:rPr>
        <w:t>и видеозаписе</w:t>
      </w:r>
      <w:r w:rsidR="00801544">
        <w:rPr>
          <w:rFonts w:ascii="Times New Roman" w:hAnsi="Times New Roman"/>
        </w:rPr>
        <w:t>й с участником третьим лицам</w:t>
      </w:r>
      <w:r w:rsidR="00DA7B84">
        <w:rPr>
          <w:rFonts w:ascii="Times New Roman" w:hAnsi="Times New Roman"/>
        </w:rPr>
        <w:t xml:space="preserve"> </w:t>
      </w:r>
    </w:p>
    <w:p w:rsidR="004578DD" w:rsidRPr="00D96B36" w:rsidRDefault="004578DD" w:rsidP="00242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21612" w:rsidRPr="008C406F" w:rsidRDefault="00855DF8" w:rsidP="003017A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 w:rsidR="00A6599B">
        <w:rPr>
          <w:rFonts w:ascii="Times New Roman" w:eastAsia="Times New Roman" w:hAnsi="Times New Roman"/>
          <w:b/>
          <w:lang w:eastAsia="ru-RU"/>
        </w:rPr>
        <w:t>8</w:t>
      </w:r>
      <w:r w:rsidR="00E12F65" w:rsidRPr="00D96B36">
        <w:rPr>
          <w:rFonts w:ascii="Times New Roman" w:eastAsia="Times New Roman" w:hAnsi="Times New Roman"/>
          <w:b/>
          <w:lang w:eastAsia="ru-RU"/>
        </w:rPr>
        <w:t xml:space="preserve">. </w:t>
      </w:r>
      <w:r w:rsidR="00B21612" w:rsidRPr="00D96B36">
        <w:rPr>
          <w:rFonts w:ascii="Times New Roman" w:eastAsia="Times New Roman" w:hAnsi="Times New Roman"/>
          <w:b/>
          <w:bCs/>
          <w:lang w:eastAsia="ru-RU"/>
        </w:rPr>
        <w:t xml:space="preserve">Права и обязанности Организатора </w:t>
      </w:r>
      <w:r w:rsidR="00B404F4">
        <w:rPr>
          <w:rFonts w:ascii="Times New Roman" w:eastAsia="Times New Roman" w:hAnsi="Times New Roman"/>
          <w:b/>
          <w:bCs/>
          <w:lang w:eastAsia="ru-RU"/>
        </w:rPr>
        <w:t>Акции</w:t>
      </w:r>
    </w:p>
    <w:p w:rsidR="00706583" w:rsidRPr="00D96B36" w:rsidRDefault="00A6599B" w:rsidP="00B404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8</w:t>
      </w:r>
      <w:r w:rsidR="00706583" w:rsidRPr="00D96B36">
        <w:rPr>
          <w:rFonts w:ascii="Times New Roman" w:eastAsia="Times New Roman" w:hAnsi="Times New Roman"/>
          <w:lang w:eastAsia="ru-RU"/>
        </w:rPr>
        <w:t xml:space="preserve">.1. Организатор обязан провести </w:t>
      </w:r>
      <w:r w:rsidR="00B404F4">
        <w:rPr>
          <w:rFonts w:ascii="Times New Roman" w:eastAsia="Times New Roman" w:hAnsi="Times New Roman"/>
          <w:lang w:eastAsia="ru-RU"/>
        </w:rPr>
        <w:t xml:space="preserve">Акцию </w:t>
      </w:r>
      <w:r w:rsidR="00191BF9" w:rsidRPr="00D96B36">
        <w:rPr>
          <w:rFonts w:ascii="Times New Roman" w:eastAsia="Times New Roman" w:hAnsi="Times New Roman"/>
          <w:lang w:eastAsia="ru-RU"/>
        </w:rPr>
        <w:t xml:space="preserve">согласно настоящим </w:t>
      </w:r>
      <w:r w:rsidR="00754007">
        <w:rPr>
          <w:rFonts w:ascii="Times New Roman" w:eastAsia="Times New Roman" w:hAnsi="Times New Roman"/>
          <w:lang w:eastAsia="ru-RU"/>
        </w:rPr>
        <w:t>Правилам</w:t>
      </w:r>
      <w:r w:rsidR="00B404F4">
        <w:rPr>
          <w:rFonts w:ascii="Times New Roman" w:eastAsia="Times New Roman" w:hAnsi="Times New Roman"/>
          <w:lang w:eastAsia="ru-RU"/>
        </w:rPr>
        <w:t xml:space="preserve"> Акции</w:t>
      </w:r>
      <w:r w:rsidR="001873C7">
        <w:rPr>
          <w:rFonts w:ascii="Times New Roman" w:eastAsia="Times New Roman" w:hAnsi="Times New Roman"/>
          <w:lang w:eastAsia="ru-RU"/>
        </w:rPr>
        <w:t>.</w:t>
      </w:r>
    </w:p>
    <w:p w:rsidR="000450C7" w:rsidRPr="00D96B36" w:rsidRDefault="00837A0F" w:rsidP="00B404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A6599B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>.2</w:t>
      </w:r>
      <w:r w:rsidR="00706583" w:rsidRPr="00D96B36">
        <w:rPr>
          <w:rFonts w:ascii="Times New Roman" w:eastAsia="Times New Roman" w:hAnsi="Times New Roman"/>
          <w:lang w:eastAsia="ru-RU"/>
        </w:rPr>
        <w:t xml:space="preserve">. </w:t>
      </w:r>
      <w:r w:rsidR="000450C7" w:rsidRPr="00D96B36">
        <w:rPr>
          <w:rFonts w:ascii="Times New Roman" w:eastAsia="Times New Roman" w:hAnsi="Times New Roman"/>
          <w:lang w:eastAsia="ru-RU"/>
        </w:rPr>
        <w:t xml:space="preserve">Организатор не несет ответственность за жизнь, здоровье, за моральные и/ или психические травмы участников, связанных с их участием в </w:t>
      </w:r>
      <w:r w:rsidR="00B404F4">
        <w:rPr>
          <w:rFonts w:ascii="Times New Roman" w:eastAsia="Times New Roman" w:hAnsi="Times New Roman"/>
          <w:lang w:eastAsia="ru-RU"/>
        </w:rPr>
        <w:t>Акции.</w:t>
      </w:r>
    </w:p>
    <w:p w:rsidR="007D4995" w:rsidRPr="00754007" w:rsidRDefault="00A6599B" w:rsidP="00B404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8</w:t>
      </w:r>
      <w:r w:rsidR="00837A0F">
        <w:rPr>
          <w:rFonts w:ascii="Times New Roman" w:eastAsia="Times New Roman" w:hAnsi="Times New Roman"/>
          <w:lang w:eastAsia="ru-RU"/>
        </w:rPr>
        <w:t>.3</w:t>
      </w:r>
      <w:r w:rsidR="00754007">
        <w:rPr>
          <w:rFonts w:ascii="Times New Roman" w:eastAsia="Times New Roman" w:hAnsi="Times New Roman"/>
          <w:lang w:eastAsia="ru-RU"/>
        </w:rPr>
        <w:t xml:space="preserve">. </w:t>
      </w:r>
      <w:r w:rsidR="00754007" w:rsidRPr="00754007">
        <w:rPr>
          <w:rFonts w:ascii="Times New Roman" w:hAnsi="Times New Roman"/>
        </w:rPr>
        <w:t xml:space="preserve">Организатор оставляет за собой право вносить изменения в настоящие Правила с обязательным опубликованием таких изменений на интернет-сайте </w:t>
      </w:r>
      <w:r w:rsidR="00754007">
        <w:rPr>
          <w:rFonts w:ascii="Times New Roman" w:hAnsi="Times New Roman"/>
        </w:rPr>
        <w:t xml:space="preserve"> </w:t>
      </w:r>
      <w:hyperlink r:id="rId8" w:history="1">
        <w:r w:rsidR="00754007" w:rsidRPr="001C39EE">
          <w:rPr>
            <w:rStyle w:val="a3"/>
            <w:rFonts w:ascii="Times New Roman" w:hAnsi="Times New Roman"/>
            <w:szCs w:val="20"/>
          </w:rPr>
          <w:t>www.</w:t>
        </w:r>
        <w:r w:rsidR="00754007" w:rsidRPr="001C39EE">
          <w:rPr>
            <w:rStyle w:val="a3"/>
            <w:rFonts w:ascii="Times New Roman" w:hAnsi="Times New Roman"/>
            <w:szCs w:val="20"/>
            <w:lang w:val="en-US"/>
          </w:rPr>
          <w:t>tc</w:t>
        </w:r>
        <w:r w:rsidR="00754007" w:rsidRPr="001C39EE">
          <w:rPr>
            <w:rStyle w:val="a3"/>
            <w:rFonts w:ascii="Times New Roman" w:hAnsi="Times New Roman"/>
            <w:szCs w:val="20"/>
          </w:rPr>
          <w:t>-</w:t>
        </w:r>
        <w:r w:rsidR="00754007" w:rsidRPr="001C39EE">
          <w:rPr>
            <w:rStyle w:val="a3"/>
            <w:rFonts w:ascii="Times New Roman" w:hAnsi="Times New Roman"/>
            <w:szCs w:val="20"/>
            <w:lang w:val="en-US"/>
          </w:rPr>
          <w:t>elektra</w:t>
        </w:r>
        <w:r w:rsidR="00754007" w:rsidRPr="001C39EE">
          <w:rPr>
            <w:rStyle w:val="a3"/>
            <w:rFonts w:ascii="Times New Roman" w:hAnsi="Times New Roman"/>
            <w:szCs w:val="20"/>
          </w:rPr>
          <w:t>.</w:t>
        </w:r>
        <w:r w:rsidR="00754007" w:rsidRPr="001C39EE">
          <w:rPr>
            <w:rStyle w:val="a3"/>
            <w:rFonts w:ascii="Times New Roman" w:hAnsi="Times New Roman"/>
            <w:szCs w:val="20"/>
            <w:lang w:val="en-US"/>
          </w:rPr>
          <w:t>ru</w:t>
        </w:r>
      </w:hyperlink>
      <w:r w:rsidR="00754007">
        <w:rPr>
          <w:rFonts w:ascii="Times New Roman" w:hAnsi="Times New Roman"/>
          <w:szCs w:val="20"/>
        </w:rPr>
        <w:t xml:space="preserve"> . </w:t>
      </w:r>
    </w:p>
    <w:p w:rsidR="001873C7" w:rsidRPr="002358B1" w:rsidRDefault="00A6599B" w:rsidP="001873C7">
      <w:pPr>
        <w:shd w:val="clear" w:color="auto" w:fill="FFFFFF"/>
        <w:spacing w:after="0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8</w:t>
      </w:r>
      <w:r w:rsidR="00837A0F">
        <w:rPr>
          <w:rFonts w:ascii="Times New Roman" w:eastAsia="Times New Roman" w:hAnsi="Times New Roman"/>
          <w:lang w:eastAsia="ru-RU"/>
        </w:rPr>
        <w:t>.4</w:t>
      </w:r>
      <w:r w:rsidR="00706583" w:rsidRPr="00D96B36">
        <w:rPr>
          <w:rFonts w:ascii="Times New Roman" w:eastAsia="Times New Roman" w:hAnsi="Times New Roman"/>
          <w:lang w:eastAsia="ru-RU"/>
        </w:rPr>
        <w:t>. Организатор оставляет за собой право не вступать в письменные перег</w:t>
      </w:r>
      <w:r w:rsidR="001873C7">
        <w:rPr>
          <w:rFonts w:ascii="Times New Roman" w:eastAsia="Times New Roman" w:hAnsi="Times New Roman"/>
          <w:lang w:eastAsia="ru-RU"/>
        </w:rPr>
        <w:t xml:space="preserve">оворы или любые другие контакты с </w:t>
      </w:r>
      <w:r w:rsidR="00706583" w:rsidRPr="00D96B36">
        <w:rPr>
          <w:rFonts w:ascii="Times New Roman" w:eastAsia="Times New Roman" w:hAnsi="Times New Roman"/>
          <w:lang w:eastAsia="ru-RU"/>
        </w:rPr>
        <w:t xml:space="preserve">Участниками </w:t>
      </w:r>
      <w:r w:rsidR="00B404F4">
        <w:rPr>
          <w:rFonts w:ascii="Times New Roman" w:eastAsia="Times New Roman" w:hAnsi="Times New Roman"/>
          <w:lang w:eastAsia="ru-RU"/>
        </w:rPr>
        <w:t>Акции</w:t>
      </w:r>
      <w:r w:rsidR="00706583" w:rsidRPr="00D96B36">
        <w:rPr>
          <w:rFonts w:ascii="Times New Roman" w:eastAsia="Times New Roman" w:hAnsi="Times New Roman"/>
          <w:lang w:eastAsia="ru-RU"/>
        </w:rPr>
        <w:t>, кроме</w:t>
      </w:r>
      <w:r w:rsidR="0085593F">
        <w:rPr>
          <w:rFonts w:ascii="Times New Roman" w:eastAsia="Times New Roman" w:hAnsi="Times New Roman"/>
          <w:lang w:eastAsia="ru-RU"/>
        </w:rPr>
        <w:t xml:space="preserve"> случаев возникновения</w:t>
      </w:r>
      <w:r w:rsidR="00706583" w:rsidRPr="00D96B36">
        <w:rPr>
          <w:rFonts w:ascii="Times New Roman" w:eastAsia="Times New Roman" w:hAnsi="Times New Roman"/>
          <w:lang w:eastAsia="ru-RU"/>
        </w:rPr>
        <w:t xml:space="preserve"> спорных вопросов.</w:t>
      </w:r>
      <w:r w:rsidR="002D2089">
        <w:rPr>
          <w:rFonts w:ascii="Times New Roman" w:eastAsia="Times New Roman" w:hAnsi="Times New Roman"/>
          <w:lang w:eastAsia="ru-RU"/>
        </w:rPr>
        <w:t xml:space="preserve"> </w:t>
      </w:r>
      <w:r w:rsidR="001873C7" w:rsidRPr="002358B1">
        <w:rPr>
          <w:rFonts w:ascii="Times New Roman" w:hAnsi="Times New Roman"/>
          <w:szCs w:val="20"/>
          <w:lang w:eastAsia="ru-RU"/>
        </w:rPr>
        <w:t>Все спорные вопросы, касающиеся настоящей Акции, регулируются на основе действующего законодательства</w:t>
      </w:r>
      <w:r w:rsidR="001873C7">
        <w:rPr>
          <w:rFonts w:ascii="Times New Roman" w:hAnsi="Times New Roman"/>
          <w:szCs w:val="20"/>
          <w:lang w:eastAsia="ru-RU"/>
        </w:rPr>
        <w:t xml:space="preserve"> РФ.</w:t>
      </w:r>
      <w:r w:rsidR="001873C7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hAnsi="Times New Roman"/>
          <w:szCs w:val="20"/>
          <w:lang w:eastAsia="ru-RU"/>
        </w:rPr>
        <w:t xml:space="preserve">           8</w:t>
      </w:r>
      <w:r w:rsidR="001873C7">
        <w:rPr>
          <w:rFonts w:ascii="Times New Roman" w:hAnsi="Times New Roman"/>
          <w:szCs w:val="20"/>
          <w:lang w:eastAsia="ru-RU"/>
        </w:rPr>
        <w:t>.</w:t>
      </w:r>
      <w:r w:rsidR="00837A0F">
        <w:rPr>
          <w:rFonts w:ascii="Times New Roman" w:hAnsi="Times New Roman"/>
          <w:szCs w:val="20"/>
          <w:lang w:eastAsia="ru-RU"/>
        </w:rPr>
        <w:t>5</w:t>
      </w:r>
      <w:r w:rsidR="001873C7">
        <w:rPr>
          <w:rFonts w:ascii="Times New Roman" w:hAnsi="Times New Roman"/>
          <w:szCs w:val="20"/>
          <w:lang w:eastAsia="ru-RU"/>
        </w:rPr>
        <w:t>.</w:t>
      </w:r>
      <w:r w:rsidR="001873C7" w:rsidRPr="002358B1">
        <w:rPr>
          <w:rFonts w:ascii="Times New Roman" w:hAnsi="Times New Roman"/>
          <w:szCs w:val="20"/>
          <w:lang w:eastAsia="ru-RU"/>
        </w:rPr>
        <w:t>Организатор не отвечает за какие-либо последствия ошибок участника</w:t>
      </w:r>
      <w:r w:rsidR="001873C7">
        <w:rPr>
          <w:rFonts w:ascii="Times New Roman" w:hAnsi="Times New Roman"/>
          <w:szCs w:val="20"/>
          <w:lang w:eastAsia="ru-RU"/>
        </w:rPr>
        <w:t>.</w:t>
      </w:r>
    </w:p>
    <w:p w:rsidR="001873C7" w:rsidRPr="002358B1" w:rsidRDefault="00A6599B" w:rsidP="001873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   8</w:t>
      </w:r>
      <w:r w:rsidR="00837A0F">
        <w:rPr>
          <w:rFonts w:ascii="Times New Roman" w:hAnsi="Times New Roman"/>
          <w:szCs w:val="20"/>
          <w:lang w:eastAsia="ru-RU"/>
        </w:rPr>
        <w:t>.6</w:t>
      </w:r>
      <w:r w:rsidR="001873C7">
        <w:rPr>
          <w:rFonts w:ascii="Times New Roman" w:hAnsi="Times New Roman"/>
          <w:szCs w:val="20"/>
          <w:lang w:eastAsia="ru-RU"/>
        </w:rPr>
        <w:t>.</w:t>
      </w:r>
      <w:r w:rsidR="001873C7" w:rsidRPr="002358B1">
        <w:rPr>
          <w:rFonts w:ascii="Times New Roman" w:hAnsi="Times New Roman"/>
          <w:szCs w:val="20"/>
          <w:lang w:eastAsia="ru-RU"/>
        </w:rPr>
        <w:t>Решения Организатора по всем вопросам, связанным с проведением Акции, являются окончательными и не подлежащими пересмотру. </w:t>
      </w:r>
    </w:p>
    <w:p w:rsidR="009834E5" w:rsidRPr="00DC2B8E" w:rsidRDefault="00A6599B" w:rsidP="00B40DB6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Cs w:val="20"/>
          <w:lang w:eastAsia="ru-RU"/>
        </w:rPr>
        <w:lastRenderedPageBreak/>
        <w:t xml:space="preserve">           8</w:t>
      </w:r>
      <w:r w:rsidR="001873C7">
        <w:rPr>
          <w:rFonts w:ascii="Times New Roman" w:hAnsi="Times New Roman"/>
          <w:szCs w:val="20"/>
          <w:lang w:eastAsia="ru-RU"/>
        </w:rPr>
        <w:t>.</w:t>
      </w:r>
      <w:r w:rsidR="00837A0F">
        <w:rPr>
          <w:rFonts w:ascii="Times New Roman" w:hAnsi="Times New Roman"/>
          <w:szCs w:val="20"/>
          <w:lang w:eastAsia="ru-RU"/>
        </w:rPr>
        <w:t>7</w:t>
      </w:r>
      <w:r w:rsidR="001873C7">
        <w:rPr>
          <w:rFonts w:ascii="Times New Roman" w:hAnsi="Times New Roman"/>
          <w:szCs w:val="20"/>
          <w:lang w:eastAsia="ru-RU"/>
        </w:rPr>
        <w:t>.</w:t>
      </w:r>
      <w:r w:rsidR="001873C7" w:rsidRPr="002358B1">
        <w:rPr>
          <w:rFonts w:ascii="Times New Roman" w:hAnsi="Times New Roman"/>
          <w:szCs w:val="20"/>
          <w:lang w:eastAsia="ru-RU"/>
        </w:rPr>
        <w:t xml:space="preserve">Факт участия в Акции означает полное согласие Участника с настоящими </w:t>
      </w:r>
      <w:r w:rsidR="00754007">
        <w:rPr>
          <w:rFonts w:ascii="Times New Roman" w:hAnsi="Times New Roman"/>
          <w:szCs w:val="20"/>
          <w:lang w:eastAsia="ru-RU"/>
        </w:rPr>
        <w:t xml:space="preserve">Правилами </w:t>
      </w:r>
      <w:r w:rsidR="001873C7" w:rsidRPr="002358B1">
        <w:rPr>
          <w:rFonts w:ascii="Times New Roman" w:hAnsi="Times New Roman"/>
          <w:szCs w:val="20"/>
          <w:lang w:eastAsia="ru-RU"/>
        </w:rPr>
        <w:t>проведения Акции. </w:t>
      </w:r>
      <w:r>
        <w:rPr>
          <w:rFonts w:ascii="Times New Roman" w:hAnsi="Times New Roman"/>
          <w:szCs w:val="20"/>
          <w:lang w:eastAsia="ru-RU"/>
        </w:rPr>
        <w:br/>
        <w:t xml:space="preserve">           8</w:t>
      </w:r>
      <w:r w:rsidR="00837A0F">
        <w:rPr>
          <w:rFonts w:ascii="Times New Roman" w:hAnsi="Times New Roman"/>
          <w:szCs w:val="20"/>
          <w:lang w:eastAsia="ru-RU"/>
        </w:rPr>
        <w:t>.8</w:t>
      </w:r>
      <w:r w:rsidR="00317837">
        <w:rPr>
          <w:rFonts w:ascii="Times New Roman" w:hAnsi="Times New Roman"/>
          <w:szCs w:val="20"/>
          <w:lang w:eastAsia="ru-RU"/>
        </w:rPr>
        <w:t xml:space="preserve">. </w:t>
      </w:r>
      <w:r w:rsidR="00317837" w:rsidRPr="00317837">
        <w:rPr>
          <w:rFonts w:ascii="Times New Roman" w:hAnsi="Times New Roman"/>
        </w:rPr>
        <w:t xml:space="preserve">Организатор </w:t>
      </w:r>
      <w:r w:rsidR="000B7833">
        <w:rPr>
          <w:rFonts w:ascii="Times New Roman" w:hAnsi="Times New Roman"/>
        </w:rPr>
        <w:t>имеет право отказать в участии без объяснения причин.</w:t>
      </w:r>
    </w:p>
    <w:p w:rsidR="003017A7" w:rsidRPr="00317837" w:rsidRDefault="003017A7" w:rsidP="003178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0"/>
          <w:lang w:eastAsia="ru-RU"/>
        </w:rPr>
      </w:pPr>
    </w:p>
    <w:p w:rsidR="003017A7" w:rsidRPr="00B23190" w:rsidRDefault="00B23190" w:rsidP="00B23190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0"/>
          <w:szCs w:val="20"/>
          <w:lang w:eastAsia="ru-RU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t xml:space="preserve">   </w:t>
      </w:r>
      <w:r w:rsidR="00B40DB6"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br/>
      </w:r>
      <w:r w:rsidR="00B40DB6"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br/>
      </w:r>
      <w:r w:rsidR="00B40DB6"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t xml:space="preserve">   </w:t>
      </w:r>
      <w:r w:rsidR="00A6599B">
        <w:rPr>
          <w:rFonts w:ascii="Times New Roman" w:hAnsi="Times New Roman"/>
          <w:b/>
          <w:szCs w:val="20"/>
        </w:rPr>
        <w:t>9</w:t>
      </w:r>
      <w:r>
        <w:rPr>
          <w:rFonts w:ascii="Times New Roman" w:hAnsi="Times New Roman"/>
          <w:b/>
          <w:szCs w:val="20"/>
        </w:rPr>
        <w:t>.</w:t>
      </w:r>
      <w:r w:rsidR="00855DF8">
        <w:rPr>
          <w:rFonts w:ascii="Times New Roman" w:hAnsi="Times New Roman"/>
          <w:b/>
          <w:szCs w:val="20"/>
        </w:rPr>
        <w:t xml:space="preserve"> </w:t>
      </w:r>
      <w:r w:rsidR="003017A7" w:rsidRPr="00B23190">
        <w:rPr>
          <w:rFonts w:ascii="Times New Roman" w:hAnsi="Times New Roman"/>
          <w:b/>
          <w:szCs w:val="20"/>
        </w:rPr>
        <w:t>Порядок и способ информирования участников Акции об условиях и сроках его проведения: </w:t>
      </w:r>
      <w:r>
        <w:rPr>
          <w:rFonts w:ascii="Times New Roman" w:hAnsi="Times New Roman"/>
          <w:szCs w:val="20"/>
        </w:rPr>
        <w:br/>
      </w:r>
      <w:r w:rsidR="003017A7" w:rsidRPr="00B23190">
        <w:rPr>
          <w:rFonts w:ascii="Times New Roman" w:hAnsi="Times New Roman"/>
          <w:szCs w:val="20"/>
        </w:rPr>
        <w:t>Участники Акции для конечных потребителей информируются о правилах и сроках ее проведения через следующие источники: </w:t>
      </w:r>
    </w:p>
    <w:p w:rsidR="003017A7" w:rsidRPr="00B23190" w:rsidRDefault="00B23190" w:rsidP="00B23190">
      <w:pPr>
        <w:pStyle w:val="ad"/>
        <w:ind w:left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3017A7" w:rsidRPr="00B23190">
        <w:rPr>
          <w:rFonts w:ascii="Times New Roman" w:hAnsi="Times New Roman" w:cs="Times New Roman"/>
          <w:szCs w:val="20"/>
        </w:rPr>
        <w:t>Через сайт </w:t>
      </w:r>
      <w:proofErr w:type="spellStart"/>
      <w:r w:rsidR="003017A7" w:rsidRPr="00B23190">
        <w:rPr>
          <w:rFonts w:ascii="Times New Roman" w:hAnsi="Times New Roman" w:cs="Times New Roman"/>
          <w:szCs w:val="20"/>
        </w:rPr>
        <w:t>www</w:t>
      </w:r>
      <w:proofErr w:type="spellEnd"/>
      <w:r w:rsidR="003017A7" w:rsidRPr="00B23190">
        <w:rPr>
          <w:rFonts w:ascii="Times New Roman" w:hAnsi="Times New Roman" w:cs="Times New Roman"/>
          <w:szCs w:val="20"/>
        </w:rPr>
        <w:t>.</w:t>
      </w:r>
      <w:proofErr w:type="spellStart"/>
      <w:r w:rsidR="003017A7" w:rsidRPr="00B23190">
        <w:rPr>
          <w:rFonts w:ascii="Times New Roman" w:hAnsi="Times New Roman" w:cs="Times New Roman"/>
          <w:szCs w:val="20"/>
          <w:lang w:val="en-US"/>
        </w:rPr>
        <w:t>tc</w:t>
      </w:r>
      <w:proofErr w:type="spellEnd"/>
      <w:r w:rsidR="003017A7" w:rsidRPr="00B23190">
        <w:rPr>
          <w:rFonts w:ascii="Times New Roman" w:hAnsi="Times New Roman" w:cs="Times New Roman"/>
          <w:szCs w:val="20"/>
        </w:rPr>
        <w:t>-</w:t>
      </w:r>
      <w:proofErr w:type="spellStart"/>
      <w:r w:rsidR="003017A7" w:rsidRPr="00B23190">
        <w:rPr>
          <w:rFonts w:ascii="Times New Roman" w:hAnsi="Times New Roman" w:cs="Times New Roman"/>
          <w:szCs w:val="20"/>
          <w:lang w:val="en-US"/>
        </w:rPr>
        <w:t>elektra</w:t>
      </w:r>
      <w:proofErr w:type="spellEnd"/>
      <w:r w:rsidR="003017A7" w:rsidRPr="00B23190">
        <w:rPr>
          <w:rFonts w:ascii="Times New Roman" w:hAnsi="Times New Roman" w:cs="Times New Roman"/>
          <w:szCs w:val="20"/>
        </w:rPr>
        <w:t>.</w:t>
      </w:r>
      <w:proofErr w:type="spellStart"/>
      <w:r w:rsidR="003017A7" w:rsidRPr="00B23190">
        <w:rPr>
          <w:rFonts w:ascii="Times New Roman" w:hAnsi="Times New Roman" w:cs="Times New Roman"/>
          <w:szCs w:val="20"/>
          <w:lang w:val="en-US"/>
        </w:rPr>
        <w:t>ru</w:t>
      </w:r>
      <w:proofErr w:type="spellEnd"/>
    </w:p>
    <w:p w:rsidR="003017A7" w:rsidRPr="00B23190" w:rsidRDefault="00B23190" w:rsidP="00B23190">
      <w:pPr>
        <w:pStyle w:val="ad"/>
        <w:ind w:left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</w:t>
      </w:r>
      <w:r w:rsidR="003017A7" w:rsidRPr="00B23190">
        <w:rPr>
          <w:rFonts w:ascii="Times New Roman" w:hAnsi="Times New Roman" w:cs="Times New Roman"/>
          <w:szCs w:val="20"/>
          <w:lang w:eastAsia="ru-RU"/>
        </w:rPr>
        <w:t>В официальной группе ТЦ «Электра» в ВКОНТАКТЕ</w:t>
      </w:r>
    </w:p>
    <w:p w:rsidR="003017A7" w:rsidRPr="00B23190" w:rsidRDefault="00B23190" w:rsidP="00B23190">
      <w:pPr>
        <w:pStyle w:val="ad"/>
        <w:ind w:left="360"/>
        <w:jc w:val="both"/>
        <w:rPr>
          <w:rFonts w:ascii="Times New Roman" w:hAnsi="Times New Roman" w:cs="Times New Roman"/>
          <w:szCs w:val="20"/>
          <w:lang w:eastAsia="ru-RU"/>
        </w:rPr>
      </w:pPr>
      <w:r w:rsidRPr="00B23190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1746A8">
        <w:rPr>
          <w:rFonts w:ascii="Times New Roman" w:hAnsi="Times New Roman" w:cs="Times New Roman"/>
          <w:szCs w:val="20"/>
          <w:lang w:eastAsia="ru-RU"/>
        </w:rPr>
        <w:t>Буклеты</w:t>
      </w:r>
      <w:r w:rsidRPr="00B23190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3017A7" w:rsidRPr="00B23190">
        <w:rPr>
          <w:rFonts w:ascii="Times New Roman" w:hAnsi="Times New Roman" w:cs="Times New Roman"/>
          <w:szCs w:val="20"/>
          <w:lang w:eastAsia="ru-RU"/>
        </w:rPr>
        <w:t xml:space="preserve">ТЦ, тираж – </w:t>
      </w:r>
      <w:r w:rsidR="00DC2B8E">
        <w:rPr>
          <w:rFonts w:ascii="Times New Roman" w:hAnsi="Times New Roman" w:cs="Times New Roman"/>
          <w:szCs w:val="20"/>
          <w:lang w:eastAsia="ru-RU"/>
        </w:rPr>
        <w:t>1</w:t>
      </w:r>
      <w:r w:rsidR="008B53CE">
        <w:rPr>
          <w:rFonts w:ascii="Times New Roman" w:hAnsi="Times New Roman" w:cs="Times New Roman"/>
          <w:szCs w:val="20"/>
          <w:lang w:eastAsia="ru-RU"/>
        </w:rPr>
        <w:t>0</w:t>
      </w:r>
      <w:r w:rsidR="003017A7" w:rsidRPr="00B23190">
        <w:rPr>
          <w:rFonts w:ascii="Times New Roman" w:hAnsi="Times New Roman" w:cs="Times New Roman"/>
          <w:szCs w:val="20"/>
          <w:lang w:eastAsia="ru-RU"/>
        </w:rPr>
        <w:t xml:space="preserve"> 000 экз. </w:t>
      </w:r>
    </w:p>
    <w:p w:rsidR="00471243" w:rsidRDefault="00B23190" w:rsidP="00B23190">
      <w:pPr>
        <w:pStyle w:val="ad"/>
        <w:ind w:left="360"/>
        <w:jc w:val="both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</w:t>
      </w:r>
      <w:r w:rsidR="003017A7" w:rsidRPr="00B23190">
        <w:rPr>
          <w:rFonts w:ascii="Times New Roman" w:hAnsi="Times New Roman" w:cs="Times New Roman"/>
          <w:szCs w:val="20"/>
          <w:lang w:eastAsia="ru-RU"/>
        </w:rPr>
        <w:t>Продавцы-консультанты во всех магазинах ТЦ «Электра»</w:t>
      </w:r>
      <w:r w:rsidR="00471243">
        <w:rPr>
          <w:rFonts w:ascii="Times New Roman" w:hAnsi="Times New Roman" w:cs="Times New Roman"/>
          <w:szCs w:val="20"/>
          <w:lang w:eastAsia="ru-RU"/>
        </w:rPr>
        <w:t xml:space="preserve"> </w:t>
      </w:r>
    </w:p>
    <w:p w:rsidR="003017A7" w:rsidRPr="00B23190" w:rsidRDefault="00471243" w:rsidP="00B23190">
      <w:pPr>
        <w:pStyle w:val="ad"/>
        <w:ind w:left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</w:t>
      </w:r>
      <w:r w:rsidR="003017A7" w:rsidRPr="00B23190">
        <w:rPr>
          <w:rFonts w:ascii="Times New Roman" w:hAnsi="Times New Roman" w:cs="Times New Roman"/>
          <w:szCs w:val="20"/>
          <w:lang w:eastAsia="ru-RU"/>
        </w:rPr>
        <w:t>На других рекламных носителях ТЦ «Электра»</w:t>
      </w:r>
    </w:p>
    <w:p w:rsidR="003017A7" w:rsidRPr="00B23190" w:rsidRDefault="003017A7" w:rsidP="00B23190">
      <w:pPr>
        <w:pStyle w:val="ad"/>
        <w:ind w:left="360"/>
        <w:jc w:val="both"/>
        <w:rPr>
          <w:rFonts w:ascii="Times New Roman" w:hAnsi="Times New Roman" w:cs="Times New Roman"/>
          <w:szCs w:val="20"/>
        </w:rPr>
      </w:pPr>
    </w:p>
    <w:p w:rsidR="000450C7" w:rsidRPr="00D96B36" w:rsidRDefault="003017A7" w:rsidP="00242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/>
      </w:r>
    </w:p>
    <w:p w:rsidR="00F20878" w:rsidRPr="00D96B36" w:rsidRDefault="003017A7" w:rsidP="002673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 w:rsidR="00F20878" w:rsidRPr="00D96B36" w:rsidSect="00BA135E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2D1"/>
    <w:multiLevelType w:val="hybridMultilevel"/>
    <w:tmpl w:val="CC36C2CE"/>
    <w:lvl w:ilvl="0" w:tplc="8DEE8C9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5A92"/>
    <w:multiLevelType w:val="hybridMultilevel"/>
    <w:tmpl w:val="57EA23F0"/>
    <w:lvl w:ilvl="0" w:tplc="FCA02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85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C2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C6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44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25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8C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8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C2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52A56"/>
    <w:multiLevelType w:val="multilevel"/>
    <w:tmpl w:val="DA14C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224C2"/>
    <w:multiLevelType w:val="multilevel"/>
    <w:tmpl w:val="DA14C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F59F7"/>
    <w:multiLevelType w:val="hybridMultilevel"/>
    <w:tmpl w:val="4C06071E"/>
    <w:lvl w:ilvl="0" w:tplc="CC7C4DA6">
      <w:start w:val="14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5">
    <w:nsid w:val="37450364"/>
    <w:multiLevelType w:val="hybridMultilevel"/>
    <w:tmpl w:val="06508868"/>
    <w:lvl w:ilvl="0" w:tplc="EA3A4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EB2"/>
    <w:multiLevelType w:val="hybridMultilevel"/>
    <w:tmpl w:val="54A0F0E2"/>
    <w:lvl w:ilvl="0" w:tplc="B24484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E0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C2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C1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C5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E3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CA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50916"/>
    <w:multiLevelType w:val="hybridMultilevel"/>
    <w:tmpl w:val="5E008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F01DA"/>
    <w:multiLevelType w:val="hybridMultilevel"/>
    <w:tmpl w:val="8830063A"/>
    <w:lvl w:ilvl="0" w:tplc="34EA49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u w:color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81AB8"/>
    <w:multiLevelType w:val="hybridMultilevel"/>
    <w:tmpl w:val="7D98D4E6"/>
    <w:lvl w:ilvl="0" w:tplc="F6CC9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60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4F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9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0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8A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24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6B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CA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14917"/>
    <w:multiLevelType w:val="hybridMultilevel"/>
    <w:tmpl w:val="75AE2A80"/>
    <w:lvl w:ilvl="0" w:tplc="E3B4F5C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7E83FA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64EE7E8E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992A8C5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5B85B3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990114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26ADE6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E145F14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5E03DA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580510F4"/>
    <w:multiLevelType w:val="hybridMultilevel"/>
    <w:tmpl w:val="D0BC7360"/>
    <w:lvl w:ilvl="0" w:tplc="A4BEA1C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4102DA"/>
    <w:multiLevelType w:val="multilevel"/>
    <w:tmpl w:val="1D56A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D0848"/>
    <w:multiLevelType w:val="hybridMultilevel"/>
    <w:tmpl w:val="0D223D30"/>
    <w:lvl w:ilvl="0" w:tplc="D1BA4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8F2854"/>
    <w:multiLevelType w:val="hybridMultilevel"/>
    <w:tmpl w:val="A72022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950828"/>
    <w:multiLevelType w:val="hybridMultilevel"/>
    <w:tmpl w:val="0EE6D882"/>
    <w:lvl w:ilvl="0" w:tplc="854AE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E2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322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C7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2C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61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22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09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66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05261"/>
    <w:multiLevelType w:val="multilevel"/>
    <w:tmpl w:val="DA14CB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60"/>
    <w:rsid w:val="000019A7"/>
    <w:rsid w:val="00002B07"/>
    <w:rsid w:val="000071DD"/>
    <w:rsid w:val="0001677E"/>
    <w:rsid w:val="000176C0"/>
    <w:rsid w:val="000235CF"/>
    <w:rsid w:val="0002395C"/>
    <w:rsid w:val="000450C7"/>
    <w:rsid w:val="00057765"/>
    <w:rsid w:val="00067643"/>
    <w:rsid w:val="00067A6D"/>
    <w:rsid w:val="00086A2C"/>
    <w:rsid w:val="0009574B"/>
    <w:rsid w:val="000A291B"/>
    <w:rsid w:val="000B196C"/>
    <w:rsid w:val="000B7833"/>
    <w:rsid w:val="000D3314"/>
    <w:rsid w:val="000D44F3"/>
    <w:rsid w:val="000D694D"/>
    <w:rsid w:val="00115242"/>
    <w:rsid w:val="001164CC"/>
    <w:rsid w:val="00117E8C"/>
    <w:rsid w:val="00135AA6"/>
    <w:rsid w:val="00144346"/>
    <w:rsid w:val="0015301B"/>
    <w:rsid w:val="0016419E"/>
    <w:rsid w:val="00171021"/>
    <w:rsid w:val="001746A8"/>
    <w:rsid w:val="00176F9F"/>
    <w:rsid w:val="0017780F"/>
    <w:rsid w:val="001873C7"/>
    <w:rsid w:val="00191BF9"/>
    <w:rsid w:val="0019248E"/>
    <w:rsid w:val="00193628"/>
    <w:rsid w:val="001B49E7"/>
    <w:rsid w:val="001B6310"/>
    <w:rsid w:val="001B6EFF"/>
    <w:rsid w:val="001C74F9"/>
    <w:rsid w:val="00204179"/>
    <w:rsid w:val="00210155"/>
    <w:rsid w:val="002228F2"/>
    <w:rsid w:val="002358B1"/>
    <w:rsid w:val="002364F1"/>
    <w:rsid w:val="00242090"/>
    <w:rsid w:val="00247B71"/>
    <w:rsid w:val="00250003"/>
    <w:rsid w:val="00264A55"/>
    <w:rsid w:val="00267338"/>
    <w:rsid w:val="002729BF"/>
    <w:rsid w:val="00277B7A"/>
    <w:rsid w:val="002809FE"/>
    <w:rsid w:val="0028297B"/>
    <w:rsid w:val="00296A31"/>
    <w:rsid w:val="002A037B"/>
    <w:rsid w:val="002B7A76"/>
    <w:rsid w:val="002D2089"/>
    <w:rsid w:val="002D63DC"/>
    <w:rsid w:val="002F5A46"/>
    <w:rsid w:val="003017A7"/>
    <w:rsid w:val="003105D7"/>
    <w:rsid w:val="00317837"/>
    <w:rsid w:val="00321B68"/>
    <w:rsid w:val="00332CDF"/>
    <w:rsid w:val="00334E30"/>
    <w:rsid w:val="00336789"/>
    <w:rsid w:val="0035247A"/>
    <w:rsid w:val="00355839"/>
    <w:rsid w:val="003560F4"/>
    <w:rsid w:val="003628CF"/>
    <w:rsid w:val="0037428F"/>
    <w:rsid w:val="0037492B"/>
    <w:rsid w:val="003766FD"/>
    <w:rsid w:val="003939B9"/>
    <w:rsid w:val="003B494B"/>
    <w:rsid w:val="003D3DD2"/>
    <w:rsid w:val="003D52DF"/>
    <w:rsid w:val="003D7A51"/>
    <w:rsid w:val="0042471F"/>
    <w:rsid w:val="0044433E"/>
    <w:rsid w:val="00450F16"/>
    <w:rsid w:val="004578DD"/>
    <w:rsid w:val="00462335"/>
    <w:rsid w:val="00471243"/>
    <w:rsid w:val="00472E18"/>
    <w:rsid w:val="00476962"/>
    <w:rsid w:val="004952BE"/>
    <w:rsid w:val="004D6454"/>
    <w:rsid w:val="004E7B4F"/>
    <w:rsid w:val="00506EB4"/>
    <w:rsid w:val="0050729F"/>
    <w:rsid w:val="00512411"/>
    <w:rsid w:val="005213F7"/>
    <w:rsid w:val="00544E95"/>
    <w:rsid w:val="005538BF"/>
    <w:rsid w:val="005647B1"/>
    <w:rsid w:val="00575C45"/>
    <w:rsid w:val="00586CFE"/>
    <w:rsid w:val="0059561A"/>
    <w:rsid w:val="00597073"/>
    <w:rsid w:val="005A2EF3"/>
    <w:rsid w:val="005A4A39"/>
    <w:rsid w:val="005B2C51"/>
    <w:rsid w:val="005C2005"/>
    <w:rsid w:val="005D223E"/>
    <w:rsid w:val="005D346E"/>
    <w:rsid w:val="005E7013"/>
    <w:rsid w:val="005F35E7"/>
    <w:rsid w:val="00605589"/>
    <w:rsid w:val="00616CD6"/>
    <w:rsid w:val="00621D8B"/>
    <w:rsid w:val="006552EE"/>
    <w:rsid w:val="006605A9"/>
    <w:rsid w:val="00663821"/>
    <w:rsid w:val="00681CF9"/>
    <w:rsid w:val="006865B5"/>
    <w:rsid w:val="00687D3C"/>
    <w:rsid w:val="00691DBF"/>
    <w:rsid w:val="00692C4F"/>
    <w:rsid w:val="00693D25"/>
    <w:rsid w:val="006A3E05"/>
    <w:rsid w:val="006C23E4"/>
    <w:rsid w:val="006D6C1C"/>
    <w:rsid w:val="006F79E8"/>
    <w:rsid w:val="0070367C"/>
    <w:rsid w:val="00706583"/>
    <w:rsid w:val="0070712F"/>
    <w:rsid w:val="007121F2"/>
    <w:rsid w:val="0071676D"/>
    <w:rsid w:val="007258A2"/>
    <w:rsid w:val="007301FD"/>
    <w:rsid w:val="0074060A"/>
    <w:rsid w:val="00754007"/>
    <w:rsid w:val="0077338F"/>
    <w:rsid w:val="00773E34"/>
    <w:rsid w:val="0078541A"/>
    <w:rsid w:val="00794B47"/>
    <w:rsid w:val="007A3015"/>
    <w:rsid w:val="007C017F"/>
    <w:rsid w:val="007C355E"/>
    <w:rsid w:val="007C68C7"/>
    <w:rsid w:val="007D4995"/>
    <w:rsid w:val="007E2B5B"/>
    <w:rsid w:val="007E52FA"/>
    <w:rsid w:val="007F7709"/>
    <w:rsid w:val="007F7DDC"/>
    <w:rsid w:val="00801544"/>
    <w:rsid w:val="00801E1C"/>
    <w:rsid w:val="00811458"/>
    <w:rsid w:val="00811A13"/>
    <w:rsid w:val="00812BD8"/>
    <w:rsid w:val="00813467"/>
    <w:rsid w:val="008278D1"/>
    <w:rsid w:val="00833FEE"/>
    <w:rsid w:val="00837A0F"/>
    <w:rsid w:val="00842DDA"/>
    <w:rsid w:val="008438D4"/>
    <w:rsid w:val="00847D24"/>
    <w:rsid w:val="008536E9"/>
    <w:rsid w:val="0085593F"/>
    <w:rsid w:val="00855DF8"/>
    <w:rsid w:val="008676E9"/>
    <w:rsid w:val="008737D5"/>
    <w:rsid w:val="008B2CA2"/>
    <w:rsid w:val="008B53CE"/>
    <w:rsid w:val="008B7DD4"/>
    <w:rsid w:val="008C406F"/>
    <w:rsid w:val="008F23FD"/>
    <w:rsid w:val="00907978"/>
    <w:rsid w:val="00915EF4"/>
    <w:rsid w:val="00917542"/>
    <w:rsid w:val="00934ADF"/>
    <w:rsid w:val="00936FCD"/>
    <w:rsid w:val="00941485"/>
    <w:rsid w:val="009431C2"/>
    <w:rsid w:val="0094795D"/>
    <w:rsid w:val="00950FE6"/>
    <w:rsid w:val="00956C60"/>
    <w:rsid w:val="00957F21"/>
    <w:rsid w:val="00963D97"/>
    <w:rsid w:val="009728FB"/>
    <w:rsid w:val="00975789"/>
    <w:rsid w:val="00977643"/>
    <w:rsid w:val="00981452"/>
    <w:rsid w:val="009834E5"/>
    <w:rsid w:val="009B15F2"/>
    <w:rsid w:val="009F5AE3"/>
    <w:rsid w:val="009F672C"/>
    <w:rsid w:val="009F67EF"/>
    <w:rsid w:val="00A3783D"/>
    <w:rsid w:val="00A43BDC"/>
    <w:rsid w:val="00A44713"/>
    <w:rsid w:val="00A44852"/>
    <w:rsid w:val="00A5411F"/>
    <w:rsid w:val="00A573C5"/>
    <w:rsid w:val="00A6599B"/>
    <w:rsid w:val="00A871B5"/>
    <w:rsid w:val="00A96A2C"/>
    <w:rsid w:val="00AA071E"/>
    <w:rsid w:val="00AA66FE"/>
    <w:rsid w:val="00AD58F3"/>
    <w:rsid w:val="00AE21E9"/>
    <w:rsid w:val="00AF2044"/>
    <w:rsid w:val="00AF6DD5"/>
    <w:rsid w:val="00B01402"/>
    <w:rsid w:val="00B21612"/>
    <w:rsid w:val="00B220A8"/>
    <w:rsid w:val="00B23190"/>
    <w:rsid w:val="00B404F4"/>
    <w:rsid w:val="00B40DB6"/>
    <w:rsid w:val="00B4593E"/>
    <w:rsid w:val="00B60EB3"/>
    <w:rsid w:val="00B6168F"/>
    <w:rsid w:val="00BA135E"/>
    <w:rsid w:val="00BA6FB2"/>
    <w:rsid w:val="00BC2201"/>
    <w:rsid w:val="00BD5953"/>
    <w:rsid w:val="00BF2EBF"/>
    <w:rsid w:val="00C01493"/>
    <w:rsid w:val="00C06ED0"/>
    <w:rsid w:val="00C152DA"/>
    <w:rsid w:val="00C2283C"/>
    <w:rsid w:val="00C27F37"/>
    <w:rsid w:val="00C33672"/>
    <w:rsid w:val="00C37A6B"/>
    <w:rsid w:val="00C51DF5"/>
    <w:rsid w:val="00C62419"/>
    <w:rsid w:val="00C66889"/>
    <w:rsid w:val="00C71D18"/>
    <w:rsid w:val="00C72837"/>
    <w:rsid w:val="00C7745B"/>
    <w:rsid w:val="00C827C0"/>
    <w:rsid w:val="00C86163"/>
    <w:rsid w:val="00CA0945"/>
    <w:rsid w:val="00CA287C"/>
    <w:rsid w:val="00CA5A87"/>
    <w:rsid w:val="00CD4F05"/>
    <w:rsid w:val="00CE08E9"/>
    <w:rsid w:val="00CE0D54"/>
    <w:rsid w:val="00CF748B"/>
    <w:rsid w:val="00D003A8"/>
    <w:rsid w:val="00D03E58"/>
    <w:rsid w:val="00D35FC9"/>
    <w:rsid w:val="00D36C28"/>
    <w:rsid w:val="00D47DE1"/>
    <w:rsid w:val="00D57808"/>
    <w:rsid w:val="00D76837"/>
    <w:rsid w:val="00D87826"/>
    <w:rsid w:val="00D96B36"/>
    <w:rsid w:val="00DA267F"/>
    <w:rsid w:val="00DA7B84"/>
    <w:rsid w:val="00DC2B8E"/>
    <w:rsid w:val="00DD5832"/>
    <w:rsid w:val="00DD5C0D"/>
    <w:rsid w:val="00DD5DC4"/>
    <w:rsid w:val="00E00844"/>
    <w:rsid w:val="00E06EFA"/>
    <w:rsid w:val="00E12F65"/>
    <w:rsid w:val="00E17E58"/>
    <w:rsid w:val="00E25709"/>
    <w:rsid w:val="00E309D1"/>
    <w:rsid w:val="00E434D4"/>
    <w:rsid w:val="00E60F7F"/>
    <w:rsid w:val="00E7567A"/>
    <w:rsid w:val="00E975A7"/>
    <w:rsid w:val="00EA1078"/>
    <w:rsid w:val="00EA3FCC"/>
    <w:rsid w:val="00EA7C48"/>
    <w:rsid w:val="00ED5A48"/>
    <w:rsid w:val="00EF70BE"/>
    <w:rsid w:val="00F07C1B"/>
    <w:rsid w:val="00F12A3C"/>
    <w:rsid w:val="00F20878"/>
    <w:rsid w:val="00F25B0C"/>
    <w:rsid w:val="00F329C8"/>
    <w:rsid w:val="00F336F0"/>
    <w:rsid w:val="00F4578B"/>
    <w:rsid w:val="00F571FB"/>
    <w:rsid w:val="00F6260E"/>
    <w:rsid w:val="00F71477"/>
    <w:rsid w:val="00F76F27"/>
    <w:rsid w:val="00F83D4F"/>
    <w:rsid w:val="00F86830"/>
    <w:rsid w:val="00F9409F"/>
    <w:rsid w:val="00FB2219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3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1612"/>
    <w:rPr>
      <w:color w:val="0000FF"/>
      <w:u w:val="single"/>
    </w:rPr>
  </w:style>
  <w:style w:type="table" w:styleId="a4">
    <w:name w:val="Table Grid"/>
    <w:basedOn w:val="a1"/>
    <w:uiPriority w:val="59"/>
    <w:rsid w:val="0093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D6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3560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60F4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3560F4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60F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560F4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5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60F4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DD5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16CD6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210155"/>
    <w:rPr>
      <w:i/>
      <w:iCs/>
      <w:color w:val="808080" w:themeColor="text1" w:themeTint="7F"/>
    </w:rPr>
  </w:style>
  <w:style w:type="paragraph" w:styleId="af0">
    <w:name w:val="Title"/>
    <w:basedOn w:val="a"/>
    <w:next w:val="a"/>
    <w:link w:val="af1"/>
    <w:uiPriority w:val="10"/>
    <w:qFormat/>
    <w:rsid w:val="00EA3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A3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3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3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1612"/>
    <w:rPr>
      <w:color w:val="0000FF"/>
      <w:u w:val="single"/>
    </w:rPr>
  </w:style>
  <w:style w:type="table" w:styleId="a4">
    <w:name w:val="Table Grid"/>
    <w:basedOn w:val="a1"/>
    <w:uiPriority w:val="59"/>
    <w:rsid w:val="0093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D6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3560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60F4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3560F4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60F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560F4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56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60F4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DD5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16CD6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210155"/>
    <w:rPr>
      <w:i/>
      <w:iCs/>
      <w:color w:val="808080" w:themeColor="text1" w:themeTint="7F"/>
    </w:rPr>
  </w:style>
  <w:style w:type="paragraph" w:styleId="af0">
    <w:name w:val="Title"/>
    <w:basedOn w:val="a"/>
    <w:next w:val="a"/>
    <w:link w:val="af1"/>
    <w:uiPriority w:val="10"/>
    <w:qFormat/>
    <w:rsid w:val="00EA3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A3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3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-elekt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c-elek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EDE2-59A7-48EA-8F40-141EA297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Medialink</Company>
  <LinksUpToDate>false</LinksUpToDate>
  <CharactersWithSpaces>8855</CharactersWithSpaces>
  <SharedDoc>false</SharedDoc>
  <HLinks>
    <vt:vector size="12" baseType="variant">
      <vt:variant>
        <vt:i4>6881404</vt:i4>
      </vt:variant>
      <vt:variant>
        <vt:i4>3</vt:i4>
      </vt:variant>
      <vt:variant>
        <vt:i4>0</vt:i4>
      </vt:variant>
      <vt:variant>
        <vt:i4>5</vt:i4>
      </vt:variant>
      <vt:variant>
        <vt:lpwstr>http://letomall.ru/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http://letomall.ru/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Мальцева</dc:creator>
  <cp:lastModifiedBy>Djakonova Evgenia</cp:lastModifiedBy>
  <cp:revision>3</cp:revision>
  <cp:lastPrinted>2015-05-08T08:45:00Z</cp:lastPrinted>
  <dcterms:created xsi:type="dcterms:W3CDTF">2018-02-01T06:47:00Z</dcterms:created>
  <dcterms:modified xsi:type="dcterms:W3CDTF">2018-02-01T06:47:00Z</dcterms:modified>
</cp:coreProperties>
</file>